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404" w:rsidRDefault="00892404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892404" w:rsidRDefault="00892404">
      <w:pPr>
        <w:pStyle w:val="ConsPlusNormal"/>
        <w:jc w:val="both"/>
        <w:outlineLvl w:val="0"/>
      </w:pPr>
    </w:p>
    <w:p w:rsidR="00892404" w:rsidRDefault="00892404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892404" w:rsidRDefault="00892404">
      <w:pPr>
        <w:pStyle w:val="ConsPlusTitle"/>
        <w:jc w:val="center"/>
      </w:pPr>
    </w:p>
    <w:p w:rsidR="00892404" w:rsidRDefault="00892404">
      <w:pPr>
        <w:pStyle w:val="ConsPlusTitle"/>
        <w:jc w:val="center"/>
      </w:pPr>
      <w:r>
        <w:t>ПОСТАНОВЛЕНИЕ</w:t>
      </w:r>
    </w:p>
    <w:p w:rsidR="00892404" w:rsidRDefault="00892404">
      <w:pPr>
        <w:pStyle w:val="ConsPlusTitle"/>
        <w:jc w:val="center"/>
      </w:pPr>
      <w:r>
        <w:t>от 31 марта 2009 г. N 289</w:t>
      </w:r>
    </w:p>
    <w:p w:rsidR="00892404" w:rsidRDefault="00892404">
      <w:pPr>
        <w:pStyle w:val="ConsPlusTitle"/>
        <w:jc w:val="center"/>
      </w:pPr>
    </w:p>
    <w:p w:rsidR="00892404" w:rsidRDefault="00892404">
      <w:pPr>
        <w:pStyle w:val="ConsPlusTitle"/>
        <w:jc w:val="center"/>
      </w:pPr>
      <w:r>
        <w:t>ОБ УТВЕРЖДЕНИИ ПРАВИЛ</w:t>
      </w:r>
    </w:p>
    <w:p w:rsidR="00892404" w:rsidRDefault="00892404">
      <w:pPr>
        <w:pStyle w:val="ConsPlusTitle"/>
        <w:jc w:val="center"/>
      </w:pPr>
      <w:r>
        <w:t>АККРЕДИТАЦИИ ЮРИДИЧЕСКИХ ЛИЦ ДЛЯ ПРОВЕДЕНИЯ</w:t>
      </w:r>
    </w:p>
    <w:p w:rsidR="00892404" w:rsidRDefault="00892404">
      <w:pPr>
        <w:pStyle w:val="ConsPlusTitle"/>
        <w:jc w:val="center"/>
      </w:pPr>
      <w:r>
        <w:t>ОЦЕНКИ УЯЗВИМОСТИ ОБЪЕКТОВ ТРАНСПОРТНОЙ ИНФРАСТРУКТУРЫ</w:t>
      </w:r>
    </w:p>
    <w:p w:rsidR="00892404" w:rsidRDefault="00892404">
      <w:pPr>
        <w:pStyle w:val="ConsPlusTitle"/>
        <w:jc w:val="center"/>
      </w:pPr>
      <w:r>
        <w:t>И ТРАНСПОРТНЫХ СРЕДСТВ</w:t>
      </w:r>
    </w:p>
    <w:p w:rsidR="00892404" w:rsidRDefault="0089240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9240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92404" w:rsidRDefault="0089240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92404" w:rsidRDefault="0089240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28.01.2015 </w:t>
            </w:r>
            <w:hyperlink r:id="rId6" w:history="1">
              <w:r>
                <w:rPr>
                  <w:color w:val="0000FF"/>
                </w:rPr>
                <w:t>N 65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892404" w:rsidRDefault="0089240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30.11.2016 </w:t>
            </w:r>
            <w:hyperlink r:id="rId7" w:history="1">
              <w:r>
                <w:rPr>
                  <w:color w:val="0000FF"/>
                </w:rPr>
                <w:t>N 1269</w:t>
              </w:r>
            </w:hyperlink>
            <w:r>
              <w:rPr>
                <w:color w:val="392C69"/>
              </w:rPr>
              <w:t xml:space="preserve">, от 03.06.2019 </w:t>
            </w:r>
            <w:hyperlink r:id="rId8" w:history="1">
              <w:r>
                <w:rPr>
                  <w:color w:val="0000FF"/>
                </w:rPr>
                <w:t>N 705</w:t>
              </w:r>
            </w:hyperlink>
            <w:r>
              <w:rPr>
                <w:color w:val="392C69"/>
              </w:rPr>
              <w:t xml:space="preserve">, от 10.07.2020 </w:t>
            </w:r>
            <w:hyperlink r:id="rId9" w:history="1">
              <w:r>
                <w:rPr>
                  <w:color w:val="0000FF"/>
                </w:rPr>
                <w:t>N 1017</w:t>
              </w:r>
            </w:hyperlink>
            <w:r>
              <w:rPr>
                <w:color w:val="392C69"/>
              </w:rPr>
              <w:t>,</w:t>
            </w:r>
          </w:p>
          <w:p w:rsidR="00892404" w:rsidRDefault="0089240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15.09.2020 </w:t>
            </w:r>
            <w:hyperlink r:id="rId10" w:history="1">
              <w:r>
                <w:rPr>
                  <w:color w:val="0000FF"/>
                </w:rPr>
                <w:t>N 1449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892404" w:rsidRDefault="00892404">
      <w:pPr>
        <w:pStyle w:val="ConsPlusNormal"/>
        <w:jc w:val="center"/>
      </w:pPr>
    </w:p>
    <w:p w:rsidR="00892404" w:rsidRDefault="00892404">
      <w:pPr>
        <w:pStyle w:val="ConsPlusNormal"/>
        <w:ind w:firstLine="540"/>
        <w:jc w:val="both"/>
      </w:pPr>
      <w:r>
        <w:t xml:space="preserve">В соответствии со </w:t>
      </w:r>
      <w:hyperlink r:id="rId11" w:history="1">
        <w:r>
          <w:rPr>
            <w:color w:val="0000FF"/>
          </w:rPr>
          <w:t>статьей 1</w:t>
        </w:r>
      </w:hyperlink>
      <w:r>
        <w:t xml:space="preserve"> Федерального закона "О транспортной безопасности" Правительство Российской Федерации постановляет: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 xml:space="preserve">Утвердить прилагаемые </w:t>
      </w:r>
      <w:hyperlink w:anchor="P31" w:history="1">
        <w:r>
          <w:rPr>
            <w:color w:val="0000FF"/>
          </w:rPr>
          <w:t>Правила</w:t>
        </w:r>
      </w:hyperlink>
      <w:r>
        <w:t xml:space="preserve"> аккредитации юридических лиц для проведения оценки уязвимости объектов транспортной инфраструктуры и транспортных средств.</w:t>
      </w:r>
    </w:p>
    <w:p w:rsidR="00892404" w:rsidRDefault="00892404">
      <w:pPr>
        <w:pStyle w:val="ConsPlusNormal"/>
        <w:ind w:firstLine="540"/>
        <w:jc w:val="both"/>
      </w:pPr>
    </w:p>
    <w:p w:rsidR="00892404" w:rsidRDefault="00892404">
      <w:pPr>
        <w:pStyle w:val="ConsPlusNormal"/>
        <w:jc w:val="right"/>
      </w:pPr>
      <w:r>
        <w:t>Председатель Правительства</w:t>
      </w:r>
    </w:p>
    <w:p w:rsidR="00892404" w:rsidRDefault="00892404">
      <w:pPr>
        <w:pStyle w:val="ConsPlusNormal"/>
        <w:jc w:val="right"/>
      </w:pPr>
      <w:r>
        <w:t>Российской Федерации</w:t>
      </w:r>
    </w:p>
    <w:p w:rsidR="00892404" w:rsidRDefault="00892404">
      <w:pPr>
        <w:pStyle w:val="ConsPlusNormal"/>
        <w:jc w:val="right"/>
      </w:pPr>
      <w:r>
        <w:t>В.ПУТИН</w:t>
      </w:r>
    </w:p>
    <w:p w:rsidR="00892404" w:rsidRDefault="00892404">
      <w:pPr>
        <w:pStyle w:val="ConsPlusNormal"/>
        <w:ind w:firstLine="540"/>
        <w:jc w:val="both"/>
      </w:pPr>
    </w:p>
    <w:p w:rsidR="00892404" w:rsidRDefault="00892404">
      <w:pPr>
        <w:pStyle w:val="ConsPlusNormal"/>
        <w:ind w:firstLine="540"/>
        <w:jc w:val="both"/>
      </w:pPr>
    </w:p>
    <w:p w:rsidR="00892404" w:rsidRDefault="00892404">
      <w:pPr>
        <w:pStyle w:val="ConsPlusNormal"/>
        <w:ind w:firstLine="540"/>
        <w:jc w:val="both"/>
      </w:pPr>
    </w:p>
    <w:p w:rsidR="00892404" w:rsidRDefault="00892404">
      <w:pPr>
        <w:pStyle w:val="ConsPlusNormal"/>
        <w:ind w:firstLine="540"/>
        <w:jc w:val="both"/>
      </w:pPr>
    </w:p>
    <w:p w:rsidR="00892404" w:rsidRDefault="00892404">
      <w:pPr>
        <w:pStyle w:val="ConsPlusNormal"/>
        <w:ind w:firstLine="540"/>
        <w:jc w:val="both"/>
      </w:pPr>
    </w:p>
    <w:p w:rsidR="00892404" w:rsidRDefault="00892404">
      <w:pPr>
        <w:pStyle w:val="ConsPlusNormal"/>
        <w:jc w:val="right"/>
        <w:outlineLvl w:val="0"/>
      </w:pPr>
      <w:r>
        <w:t>Утверждены</w:t>
      </w:r>
    </w:p>
    <w:p w:rsidR="00892404" w:rsidRDefault="00892404">
      <w:pPr>
        <w:pStyle w:val="ConsPlusNormal"/>
        <w:jc w:val="right"/>
      </w:pPr>
      <w:r>
        <w:t>Постановлением Правительства</w:t>
      </w:r>
    </w:p>
    <w:p w:rsidR="00892404" w:rsidRDefault="00892404">
      <w:pPr>
        <w:pStyle w:val="ConsPlusNormal"/>
        <w:jc w:val="right"/>
      </w:pPr>
      <w:r>
        <w:t>Российской Федерации</w:t>
      </w:r>
    </w:p>
    <w:p w:rsidR="00892404" w:rsidRDefault="00892404">
      <w:pPr>
        <w:pStyle w:val="ConsPlusNormal"/>
        <w:jc w:val="right"/>
      </w:pPr>
      <w:r>
        <w:t>от 31 марта 2009 г. N 289</w:t>
      </w:r>
    </w:p>
    <w:p w:rsidR="00892404" w:rsidRDefault="00892404">
      <w:pPr>
        <w:pStyle w:val="ConsPlusNormal"/>
        <w:jc w:val="center"/>
      </w:pPr>
    </w:p>
    <w:p w:rsidR="00892404" w:rsidRDefault="00892404">
      <w:pPr>
        <w:pStyle w:val="ConsPlusTitle"/>
        <w:jc w:val="center"/>
      </w:pPr>
      <w:bookmarkStart w:id="0" w:name="P31"/>
      <w:bookmarkEnd w:id="0"/>
      <w:r>
        <w:t>ПРАВИЛА</w:t>
      </w:r>
    </w:p>
    <w:p w:rsidR="00892404" w:rsidRDefault="00892404">
      <w:pPr>
        <w:pStyle w:val="ConsPlusTitle"/>
        <w:jc w:val="center"/>
      </w:pPr>
      <w:r>
        <w:t>АККРЕДИТАЦИИ ЮРИДИЧЕСКИХ ЛИЦ ДЛЯ ПРОВЕДЕНИЯ</w:t>
      </w:r>
    </w:p>
    <w:p w:rsidR="00892404" w:rsidRDefault="00892404">
      <w:pPr>
        <w:pStyle w:val="ConsPlusTitle"/>
        <w:jc w:val="center"/>
      </w:pPr>
      <w:r>
        <w:t>ОЦЕНКИ УЯЗВИМОСТИ ОБЪЕКТОВ ТРАНСПОРТНОЙ ИНФРАСТРУКТУРЫ</w:t>
      </w:r>
    </w:p>
    <w:p w:rsidR="00892404" w:rsidRDefault="00892404">
      <w:pPr>
        <w:pStyle w:val="ConsPlusTitle"/>
        <w:jc w:val="center"/>
      </w:pPr>
      <w:r>
        <w:t>И ТРАНСПОРТНЫХ СРЕДСТВ</w:t>
      </w:r>
    </w:p>
    <w:p w:rsidR="00892404" w:rsidRDefault="0089240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9240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92404" w:rsidRDefault="0089240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92404" w:rsidRDefault="0089240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28.01.2015 </w:t>
            </w:r>
            <w:hyperlink r:id="rId12" w:history="1">
              <w:r>
                <w:rPr>
                  <w:color w:val="0000FF"/>
                </w:rPr>
                <w:t>N 65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892404" w:rsidRDefault="0089240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30.11.2016 </w:t>
            </w:r>
            <w:hyperlink r:id="rId13" w:history="1">
              <w:r>
                <w:rPr>
                  <w:color w:val="0000FF"/>
                </w:rPr>
                <w:t>N 1269</w:t>
              </w:r>
            </w:hyperlink>
            <w:r>
              <w:rPr>
                <w:color w:val="392C69"/>
              </w:rPr>
              <w:t xml:space="preserve">, от 03.06.2019 </w:t>
            </w:r>
            <w:hyperlink r:id="rId14" w:history="1">
              <w:r>
                <w:rPr>
                  <w:color w:val="0000FF"/>
                </w:rPr>
                <w:t>N 705</w:t>
              </w:r>
            </w:hyperlink>
            <w:r>
              <w:rPr>
                <w:color w:val="392C69"/>
              </w:rPr>
              <w:t xml:space="preserve">, от 10.07.2020 </w:t>
            </w:r>
            <w:hyperlink r:id="rId15" w:history="1">
              <w:r>
                <w:rPr>
                  <w:color w:val="0000FF"/>
                </w:rPr>
                <w:t>N 1017</w:t>
              </w:r>
            </w:hyperlink>
            <w:r>
              <w:rPr>
                <w:color w:val="392C69"/>
              </w:rPr>
              <w:t>,</w:t>
            </w:r>
          </w:p>
          <w:p w:rsidR="00892404" w:rsidRDefault="0089240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15.09.2020 </w:t>
            </w:r>
            <w:hyperlink r:id="rId16" w:history="1">
              <w:r>
                <w:rPr>
                  <w:color w:val="0000FF"/>
                </w:rPr>
                <w:t>N 1449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892404" w:rsidRDefault="00892404">
      <w:pPr>
        <w:pStyle w:val="ConsPlusNormal"/>
        <w:jc w:val="center"/>
      </w:pPr>
    </w:p>
    <w:p w:rsidR="00892404" w:rsidRDefault="00892404">
      <w:pPr>
        <w:pStyle w:val="ConsPlusTitle"/>
        <w:jc w:val="center"/>
        <w:outlineLvl w:val="1"/>
      </w:pPr>
      <w:r>
        <w:t>I. Общие положения</w:t>
      </w:r>
    </w:p>
    <w:p w:rsidR="00892404" w:rsidRDefault="00892404">
      <w:pPr>
        <w:pStyle w:val="ConsPlusNormal"/>
        <w:ind w:firstLine="540"/>
        <w:jc w:val="both"/>
      </w:pPr>
    </w:p>
    <w:p w:rsidR="00892404" w:rsidRDefault="00892404">
      <w:pPr>
        <w:pStyle w:val="ConsPlusNormal"/>
        <w:ind w:firstLine="540"/>
        <w:jc w:val="both"/>
      </w:pPr>
      <w:r>
        <w:t>1. Настоящие Правила устанавливают порядок аккредитации юридических лиц (далее - организация) на проведение оценки уязвимости объектов транспортной инфраструктуры и транспортных средств (далее соответственно - аккредитация, оценка уязвимости объектов).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lastRenderedPageBreak/>
        <w:t xml:space="preserve">2. Термины и определения, используемые в настоящих Правилах, применяются в значениях, установленных Федеральным </w:t>
      </w:r>
      <w:hyperlink r:id="rId17" w:history="1">
        <w:r>
          <w:rPr>
            <w:color w:val="0000FF"/>
          </w:rPr>
          <w:t>законом</w:t>
        </w:r>
      </w:hyperlink>
      <w:r>
        <w:t xml:space="preserve"> "</w:t>
      </w:r>
      <w:proofErr w:type="gramStart"/>
      <w:r>
        <w:t>О</w:t>
      </w:r>
      <w:proofErr w:type="gramEnd"/>
      <w:r>
        <w:t xml:space="preserve"> транспортной безопасности".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>3. Аккредитация организации, осуществляемая с целью определения способности организации проводить оценку уязвимости объектов в области конкретного вида транспорта, а также дорожного хозяйства, проводится федеральными органами исполнительной власти, уполномоченными Правительством Российской Федерации осуществлять функции по оказанию государственных услуг в области обеспечения транспортной безопасности (далее - компетентный орган).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 xml:space="preserve">4. Документом, подтверждающим способность организации проводить оценку уязвимости объектов, является выдаваемое компетентным органом свидетельство об аккредитации организации на проведение оценки уязвимости объектов (далее - свидетельство об аккредитации) по форме согласно </w:t>
      </w:r>
      <w:hyperlink w:anchor="P166" w:history="1">
        <w:r>
          <w:rPr>
            <w:color w:val="0000FF"/>
          </w:rPr>
          <w:t>приложению N 1</w:t>
        </w:r>
      </w:hyperlink>
      <w:r>
        <w:t>, подписанное руководителем компетентного органа (либо уполномоченным им лицом) и заверенное гербовой печатью компетентного органа.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 xml:space="preserve">5. Сведения об организации, прошедшей аккредитацию (далее - специализированная организация), включаются в реестр аккредитованных организаций на проведение оценки уязвимости объектов (далее - реестр), ведение которого осуществляет компетентный орган в </w:t>
      </w:r>
      <w:hyperlink r:id="rId18" w:history="1">
        <w:r>
          <w:rPr>
            <w:color w:val="0000FF"/>
          </w:rPr>
          <w:t>порядке</w:t>
        </w:r>
      </w:hyperlink>
      <w:r>
        <w:t>, устанавливаемом Министерством транспорта Российской Федерации.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>6. Включению в реестр подлежат следующие сведения: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>а) полное наименование специализированной организации;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>б) место нахождения специализированной организации;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>в) наименование компетентного органа, выдавшего свидетельство об аккредитации;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>г) номер по реестру (реестровый номер);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>д) дата внесения в реестр;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>е) номер свидетельства об аккредитации;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>ж) дата выдачи свидетельства об аккредитации;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>з) дата продления свидетельства об аккредитации;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>и) дата аннулирования свидетельства об аккредитации;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>к) основание для исключения из реестра.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>7. Реестр публикуется в периодических изданиях компетентного органа и размещается на официальном сайте в сети Интернет.</w:t>
      </w:r>
    </w:p>
    <w:p w:rsidR="00892404" w:rsidRDefault="00892404">
      <w:pPr>
        <w:pStyle w:val="ConsPlusNormal"/>
        <w:ind w:firstLine="540"/>
        <w:jc w:val="both"/>
      </w:pPr>
    </w:p>
    <w:p w:rsidR="00892404" w:rsidRDefault="00892404">
      <w:pPr>
        <w:pStyle w:val="ConsPlusTitle"/>
        <w:jc w:val="center"/>
        <w:outlineLvl w:val="1"/>
      </w:pPr>
      <w:r>
        <w:t>II. Процедура аккредитации</w:t>
      </w:r>
    </w:p>
    <w:p w:rsidR="00892404" w:rsidRDefault="00892404">
      <w:pPr>
        <w:pStyle w:val="ConsPlusNormal"/>
        <w:ind w:firstLine="540"/>
        <w:jc w:val="both"/>
      </w:pPr>
    </w:p>
    <w:p w:rsidR="00892404" w:rsidRDefault="00892404">
      <w:pPr>
        <w:pStyle w:val="ConsPlusNormal"/>
        <w:ind w:firstLine="540"/>
        <w:jc w:val="both"/>
      </w:pPr>
      <w:r>
        <w:t>8. Процедура аккредитации организации состоит из следующих этапов: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>а) подача заявления на получение (продление) свидетельства об аккредитации (далее - заявление);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>б) определение способности организации проводить оценку уязвимости объектов;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>в) принятие решения о выдаче свидетельства об аккредитации организации либо об отказе в его выдаче.</w:t>
      </w:r>
    </w:p>
    <w:p w:rsidR="00892404" w:rsidRDefault="00892404">
      <w:pPr>
        <w:pStyle w:val="ConsPlusNormal"/>
        <w:spacing w:before="220"/>
        <w:ind w:firstLine="540"/>
        <w:jc w:val="both"/>
      </w:pPr>
      <w:bookmarkStart w:id="1" w:name="P66"/>
      <w:bookmarkEnd w:id="1"/>
      <w:r>
        <w:lastRenderedPageBreak/>
        <w:t xml:space="preserve">9. Для получения свидетельства об аккредитации организация, претендующая на его получение, представляет в компетентный орган следующие </w:t>
      </w:r>
      <w:hyperlink r:id="rId19" w:history="1">
        <w:r>
          <w:rPr>
            <w:color w:val="0000FF"/>
          </w:rPr>
          <w:t>документы</w:t>
        </w:r>
      </w:hyperlink>
      <w:r>
        <w:t>: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 xml:space="preserve">а) заявление по форме согласно </w:t>
      </w:r>
      <w:hyperlink w:anchor="P207" w:history="1">
        <w:r>
          <w:rPr>
            <w:color w:val="0000FF"/>
          </w:rPr>
          <w:t>приложению N 2</w:t>
        </w:r>
      </w:hyperlink>
      <w:r>
        <w:t>;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>б) копии учредительных документов (с представлением оригиналов в случае, если верность копий не засвидетельствована в нотариальном порядке);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>в) выписка из Единого государственного реестра юридических лиц;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 xml:space="preserve">г) копии лицензий (сертификатов) на виды деятельности, осуществляемые при проведении оценки уязвимости (для организаций, претендующих на проведение оценки уязвимости объектов, предусмотренных </w:t>
      </w:r>
      <w:hyperlink r:id="rId20" w:history="1">
        <w:r>
          <w:rPr>
            <w:color w:val="0000FF"/>
          </w:rPr>
          <w:t>частью 5 статьи 4</w:t>
        </w:r>
      </w:hyperlink>
      <w:r>
        <w:t xml:space="preserve"> Федерального закона "</w:t>
      </w:r>
      <w:proofErr w:type="gramStart"/>
      <w:r>
        <w:t>О</w:t>
      </w:r>
      <w:proofErr w:type="gramEnd"/>
      <w:r>
        <w:t xml:space="preserve"> транспортной безопасности");</w:t>
      </w:r>
    </w:p>
    <w:p w:rsidR="00892404" w:rsidRDefault="00892404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РФ от 15.09.2020 N 1449)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>д) организационно-распорядительные документы организации, регламентирующие обеспечение ограниченного доступа к сведениям о результатах проведенной оценки уязвимости объектов;</w:t>
      </w:r>
    </w:p>
    <w:p w:rsidR="00892404" w:rsidRDefault="00892404">
      <w:pPr>
        <w:pStyle w:val="ConsPlusNormal"/>
        <w:spacing w:before="220"/>
        <w:ind w:firstLine="540"/>
        <w:jc w:val="both"/>
      </w:pPr>
      <w:proofErr w:type="gramStart"/>
      <w:r>
        <w:t xml:space="preserve">е) сведения о кадровом составе и документы, подтверждающие профессиональную подготовку специалистов (копии трудовых книжек или сведения о трудовой деятельности, предусмотренные </w:t>
      </w:r>
      <w:hyperlink r:id="rId22" w:history="1">
        <w:r>
          <w:rPr>
            <w:color w:val="0000FF"/>
          </w:rPr>
          <w:t>статьей 66.1</w:t>
        </w:r>
      </w:hyperlink>
      <w:r>
        <w:t xml:space="preserve"> Трудового кодекса Российской Федерации, копии документов об образовании и квалификации), а для персонала, непосредственно осуществляющего оценку уязвимости объектов, - также документы, подтверждающие прохождение подготовки и аттестации в соответствии с требованиями </w:t>
      </w:r>
      <w:hyperlink r:id="rId23" w:history="1">
        <w:r>
          <w:rPr>
            <w:color w:val="0000FF"/>
          </w:rPr>
          <w:t>части 2 статьи 5</w:t>
        </w:r>
      </w:hyperlink>
      <w:r>
        <w:t xml:space="preserve"> Федерального закона "О транспортной безопасности</w:t>
      </w:r>
      <w:proofErr w:type="gramEnd"/>
      <w:r>
        <w:t xml:space="preserve"> (копии свидетельств об аттестации сил обеспечения транспортной безопасности) и соответствие требованиям </w:t>
      </w:r>
      <w:hyperlink r:id="rId24" w:history="1">
        <w:r>
          <w:rPr>
            <w:color w:val="0000FF"/>
          </w:rPr>
          <w:t>пунктов 1</w:t>
        </w:r>
      </w:hyperlink>
      <w:r>
        <w:t xml:space="preserve"> - </w:t>
      </w:r>
      <w:hyperlink r:id="rId25" w:history="1">
        <w:r>
          <w:rPr>
            <w:color w:val="0000FF"/>
          </w:rPr>
          <w:t>6</w:t>
        </w:r>
      </w:hyperlink>
      <w:r>
        <w:t xml:space="preserve"> и </w:t>
      </w:r>
      <w:hyperlink r:id="rId26" w:history="1">
        <w:r>
          <w:rPr>
            <w:color w:val="0000FF"/>
          </w:rPr>
          <w:t>9 части 1 статьи 10</w:t>
        </w:r>
      </w:hyperlink>
      <w:r>
        <w:t xml:space="preserve"> Федерального закона "</w:t>
      </w:r>
      <w:proofErr w:type="gramStart"/>
      <w:r>
        <w:t>О</w:t>
      </w:r>
      <w:proofErr w:type="gramEnd"/>
      <w:r>
        <w:t xml:space="preserve"> транспортной безопасности";</w:t>
      </w:r>
    </w:p>
    <w:p w:rsidR="00892404" w:rsidRDefault="00892404">
      <w:pPr>
        <w:pStyle w:val="ConsPlusNormal"/>
        <w:jc w:val="both"/>
      </w:pPr>
      <w:r>
        <w:t xml:space="preserve">(пп. "е" 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Правительства РФ от 15.09.2020 N 1449)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>ж) копии документов бухгалтерской отчетности за последний завершенный отчетный период;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>з) копии документов, подтверждающих наличие помещений, технических средств и вспомогательного оборудования, предполагаемых к использованию для проведения оценки уязвимости объектов и обеспечивающих ограниченный доступ к сведениям о результатах проведенной оценки уязвимости объектов;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>и) ранее выданное свидетельство об аккредитации (в случае если имела место выдача);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>к) заверенная опись представленных документов.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 xml:space="preserve">9(1). Представление документов, предусмотренных </w:t>
      </w:r>
      <w:hyperlink w:anchor="P66" w:history="1">
        <w:r>
          <w:rPr>
            <w:color w:val="0000FF"/>
          </w:rPr>
          <w:t>пунктом 9</w:t>
        </w:r>
      </w:hyperlink>
      <w:r>
        <w:t xml:space="preserve"> настоящих Правил, допускается в электронном виде при их визировании усиленной квалифицированной электронной подписью.</w:t>
      </w:r>
    </w:p>
    <w:p w:rsidR="00892404" w:rsidRDefault="00892404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9(1) введен </w:t>
      </w:r>
      <w:hyperlink r:id="rId28" w:history="1">
        <w:r>
          <w:rPr>
            <w:color w:val="0000FF"/>
          </w:rPr>
          <w:t>Постановлением</w:t>
        </w:r>
      </w:hyperlink>
      <w:r>
        <w:t xml:space="preserve"> Правительства РФ от 15.09.2020 N 1449)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 xml:space="preserve">9(2). </w:t>
      </w:r>
      <w:proofErr w:type="gramStart"/>
      <w:r>
        <w:t xml:space="preserve">Подтверждение соответствия кадрового состава требованиям </w:t>
      </w:r>
      <w:hyperlink r:id="rId29" w:history="1">
        <w:r>
          <w:rPr>
            <w:color w:val="0000FF"/>
          </w:rPr>
          <w:t>пункта 4 части 1 статьи 10</w:t>
        </w:r>
      </w:hyperlink>
      <w:r>
        <w:t xml:space="preserve"> Федерального закона "О транспортной безопасности" устанавливается посредством взаимодействия организации, претендующей на получение свидетельства об аккредитации (специализированной организации), с органами внутренних дел для получения заключения о возможности допуска лиц к выполнению работы, непосредственно связанной с обеспечением транспортной безопасности.</w:t>
      </w:r>
      <w:proofErr w:type="gramEnd"/>
      <w:r>
        <w:t xml:space="preserve"> Указанное заключение выдается организации, претендующей на получение свидетельства об аккредитации (специализированной организации), по ее письменному запросу в </w:t>
      </w:r>
      <w:hyperlink r:id="rId30" w:history="1">
        <w:r>
          <w:rPr>
            <w:color w:val="0000FF"/>
          </w:rPr>
          <w:t>порядке</w:t>
        </w:r>
      </w:hyperlink>
      <w:r>
        <w:t xml:space="preserve">, установленном Министерством внутренних дел Российской Федерации, в срок, не превышающий 30 дней со дня такого обращения, и в случае отсутствия </w:t>
      </w:r>
      <w:r>
        <w:lastRenderedPageBreak/>
        <w:t>сведений:</w:t>
      </w:r>
    </w:p>
    <w:p w:rsidR="00892404" w:rsidRDefault="00892404">
      <w:pPr>
        <w:pStyle w:val="ConsPlusNormal"/>
        <w:spacing w:before="220"/>
        <w:ind w:firstLine="540"/>
        <w:jc w:val="both"/>
      </w:pPr>
      <w:proofErr w:type="gramStart"/>
      <w:r>
        <w:t>а) о причастности лица, принимаемого на работу, непосредственно связанную с обеспечением транспортной безопасности, или выполняющего такую работу, к организованной преступной группе (организации, группировке), в том числе экстремистской или террористической направленности;</w:t>
      </w:r>
      <w:proofErr w:type="gramEnd"/>
    </w:p>
    <w:p w:rsidR="00892404" w:rsidRDefault="00892404">
      <w:pPr>
        <w:pStyle w:val="ConsPlusNormal"/>
        <w:spacing w:before="220"/>
        <w:ind w:firstLine="540"/>
        <w:jc w:val="both"/>
      </w:pPr>
      <w:proofErr w:type="gramStart"/>
      <w:r>
        <w:t>б) о намерении лица, принимаемого на работу, непосредственно связанную с обеспечением транспортной безопасности, или выполняющего такую работу, использовать в противоправных (преступных) целях возложенные на него полномочия при осуществлении работы, непосредственно связанной с обеспечением транспортной безопасности;</w:t>
      </w:r>
      <w:proofErr w:type="gramEnd"/>
    </w:p>
    <w:p w:rsidR="00892404" w:rsidRDefault="00892404">
      <w:pPr>
        <w:pStyle w:val="ConsPlusNormal"/>
        <w:spacing w:before="220"/>
        <w:ind w:firstLine="540"/>
        <w:jc w:val="both"/>
      </w:pPr>
      <w:proofErr w:type="gramStart"/>
      <w:r>
        <w:t>в) о намерении лица, принимаемого на работу, непосредственно связанную с обеспечением транспортной безопасности, или выполняющего такую работу, получить доступ к оружию, защищаемым объектам транспортной инфраструктуры и транспортным средствам в противоправных (преступных) целях.</w:t>
      </w:r>
      <w:proofErr w:type="gramEnd"/>
    </w:p>
    <w:p w:rsidR="00892404" w:rsidRDefault="00892404">
      <w:pPr>
        <w:pStyle w:val="ConsPlusNormal"/>
        <w:jc w:val="both"/>
      </w:pPr>
      <w:r>
        <w:t xml:space="preserve">(п. 9(2) </w:t>
      </w:r>
      <w:proofErr w:type="gramStart"/>
      <w:r>
        <w:t>введен</w:t>
      </w:r>
      <w:proofErr w:type="gramEnd"/>
      <w:r>
        <w:t xml:space="preserve"> </w:t>
      </w:r>
      <w:hyperlink r:id="rId31" w:history="1">
        <w:r>
          <w:rPr>
            <w:color w:val="0000FF"/>
          </w:rPr>
          <w:t>Постановлением</w:t>
        </w:r>
      </w:hyperlink>
      <w:r>
        <w:t xml:space="preserve"> Правительства РФ от 15.09.2020 N 1449)</w:t>
      </w:r>
    </w:p>
    <w:p w:rsidR="00892404" w:rsidRDefault="00892404">
      <w:pPr>
        <w:pStyle w:val="ConsPlusNormal"/>
        <w:spacing w:before="220"/>
        <w:ind w:firstLine="540"/>
        <w:jc w:val="both"/>
      </w:pPr>
      <w:bookmarkStart w:id="2" w:name="P86"/>
      <w:bookmarkEnd w:id="2"/>
      <w:r>
        <w:t>10. Определение способности организации проводить оценку уязвимости объектов осуществляется на основе требований, предусматривающих, что организация должна: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>а) являться юридическим лицом, созданным и функционирующим в соответствии с законодательством Российской Федерации;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>б) иметь организационно-распорядительные документы, регламентирующие обеспечение ограниченного доступа к сведениям о результатах проведенной оценки уязвимости объектов;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 xml:space="preserve">в) иметь лицензии (сертификаты) на виды деятельности, осуществляемые при проведении оценки уязвимости объектов (для организаций, претендующих на проведение оценки уязвимости объектов, предусмотренных </w:t>
      </w:r>
      <w:hyperlink r:id="rId32" w:history="1">
        <w:r>
          <w:rPr>
            <w:color w:val="0000FF"/>
          </w:rPr>
          <w:t>частью 5 статьи 4</w:t>
        </w:r>
      </w:hyperlink>
      <w:r>
        <w:t xml:space="preserve"> Федерального закона "</w:t>
      </w:r>
      <w:proofErr w:type="gramStart"/>
      <w:r>
        <w:t>О</w:t>
      </w:r>
      <w:proofErr w:type="gramEnd"/>
      <w:r>
        <w:t xml:space="preserve"> транспортной безопасности");</w:t>
      </w:r>
    </w:p>
    <w:p w:rsidR="00892404" w:rsidRDefault="00892404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Правительства РФ от 15.09.2020 N 1449)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>г) иметь необходимые помещения, технические средства и вспомогательное оборудование, используемые для проведения оценки уязвимости объектов и обеспечивающие ограниченный доступ к сведениям о результатах проведенной оценки уязвимости объектов;</w:t>
      </w:r>
    </w:p>
    <w:p w:rsidR="00892404" w:rsidRDefault="0089240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9240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92404" w:rsidRDefault="00892404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892404" w:rsidRDefault="00892404">
            <w:pPr>
              <w:pStyle w:val="ConsPlusNormal"/>
              <w:jc w:val="both"/>
            </w:pPr>
            <w:r>
              <w:rPr>
                <w:color w:val="392C69"/>
              </w:rPr>
              <w:t xml:space="preserve">Пп. "д" п. 10 (в ред. от 15.09.2020) </w:t>
            </w:r>
            <w:hyperlink r:id="rId34" w:history="1">
              <w:r>
                <w:rPr>
                  <w:color w:val="0000FF"/>
                </w:rPr>
                <w:t>применяется</w:t>
              </w:r>
            </w:hyperlink>
            <w:r>
              <w:rPr>
                <w:color w:val="392C69"/>
              </w:rPr>
              <w:t xml:space="preserve"> в отношении юрлиц, аккредитованных для проведения оценки уязвимости после 01.10.2021.</w:t>
            </w:r>
          </w:p>
        </w:tc>
      </w:tr>
    </w:tbl>
    <w:p w:rsidR="00892404" w:rsidRDefault="00892404">
      <w:pPr>
        <w:pStyle w:val="ConsPlusNormal"/>
        <w:spacing w:before="280"/>
        <w:ind w:firstLine="540"/>
        <w:jc w:val="both"/>
      </w:pPr>
      <w:r>
        <w:t xml:space="preserve">д) обеспечить наличие персонала, непосредственно осуществляющего оценку уязвимости объектов, соответствующего требованиям </w:t>
      </w:r>
      <w:hyperlink r:id="rId35" w:history="1">
        <w:r>
          <w:rPr>
            <w:color w:val="0000FF"/>
          </w:rPr>
          <w:t>части 2 статьи 5</w:t>
        </w:r>
      </w:hyperlink>
      <w:r>
        <w:t xml:space="preserve">, </w:t>
      </w:r>
      <w:hyperlink r:id="rId36" w:history="1">
        <w:r>
          <w:rPr>
            <w:color w:val="0000FF"/>
          </w:rPr>
          <w:t>пунктов 1</w:t>
        </w:r>
      </w:hyperlink>
      <w:r>
        <w:t xml:space="preserve"> - </w:t>
      </w:r>
      <w:hyperlink r:id="rId37" w:history="1">
        <w:r>
          <w:rPr>
            <w:color w:val="0000FF"/>
          </w:rPr>
          <w:t>6</w:t>
        </w:r>
      </w:hyperlink>
      <w:r>
        <w:t xml:space="preserve"> и </w:t>
      </w:r>
      <w:hyperlink r:id="rId38" w:history="1">
        <w:r>
          <w:rPr>
            <w:color w:val="0000FF"/>
          </w:rPr>
          <w:t>9 части 1 статьи 10</w:t>
        </w:r>
      </w:hyperlink>
      <w:r>
        <w:t xml:space="preserve"> Федерального закона "</w:t>
      </w:r>
      <w:proofErr w:type="gramStart"/>
      <w:r>
        <w:t>О</w:t>
      </w:r>
      <w:proofErr w:type="gramEnd"/>
      <w:r>
        <w:t xml:space="preserve"> транспортной безопасности".</w:t>
      </w:r>
    </w:p>
    <w:p w:rsidR="00892404" w:rsidRDefault="00892404">
      <w:pPr>
        <w:pStyle w:val="ConsPlusNormal"/>
        <w:jc w:val="both"/>
      </w:pPr>
      <w:r>
        <w:t xml:space="preserve">(пп. "д" 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Правительства РФ от 15.09.2020 N 1449)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 xml:space="preserve">11. Компетентный орган определяет способность организации проводить оценку уязвимости объектов путем проверки полноты и достоверности сведений об организации, содержащихся в документах, предусмотренных </w:t>
      </w:r>
      <w:hyperlink w:anchor="P86" w:history="1">
        <w:r>
          <w:rPr>
            <w:color w:val="0000FF"/>
          </w:rPr>
          <w:t>пунктом 10</w:t>
        </w:r>
      </w:hyperlink>
      <w:r>
        <w:t xml:space="preserve"> настоящих Правил.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>12. При необходимости компетентный орган запрашивает у организации дополнительные документы, а также проводит проверку организации с целью оценки достоверности представленной информации.</w:t>
      </w:r>
    </w:p>
    <w:p w:rsidR="00892404" w:rsidRDefault="00892404">
      <w:pPr>
        <w:pStyle w:val="ConsPlusNormal"/>
        <w:spacing w:before="220"/>
        <w:ind w:firstLine="540"/>
        <w:jc w:val="both"/>
      </w:pPr>
      <w:bookmarkStart w:id="3" w:name="P98"/>
      <w:bookmarkEnd w:id="3"/>
      <w:r>
        <w:t xml:space="preserve">13. Компетентный орган принимает решение о выдаче свидетельства об аккредитации либо </w:t>
      </w:r>
      <w:r>
        <w:lastRenderedPageBreak/>
        <w:t xml:space="preserve">об отказе в его выдаче и уведомляет организацию о принятом решении в срок, не превышающий 30 дней </w:t>
      </w:r>
      <w:proofErr w:type="gramStart"/>
      <w:r>
        <w:t>с даты принятия</w:t>
      </w:r>
      <w:proofErr w:type="gramEnd"/>
      <w:r>
        <w:t xml:space="preserve"> заявления. Указанное решение оформляется в виде заключения, форма которого утверждается компетентным органом. Заключение утверждается руководителем компетентного органа (либо уполномоченным им лицом).</w:t>
      </w:r>
    </w:p>
    <w:p w:rsidR="00892404" w:rsidRDefault="00892404">
      <w:pPr>
        <w:pStyle w:val="ConsPlusNormal"/>
        <w:spacing w:before="220"/>
        <w:ind w:firstLine="540"/>
        <w:jc w:val="both"/>
      </w:pPr>
      <w:bookmarkStart w:id="4" w:name="P99"/>
      <w:bookmarkEnd w:id="4"/>
      <w:r>
        <w:t>14. Уведомление о выдаче свидетельства об аккредитации направляется (вручается) организации в письменной форме.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>Уведомление об отказе в выдаче свидетельства об аккредитации направляется (вручается) организации в письменной форме с указанием причин отказа.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>15. Основанием для отказа в выдаче свидетельства об аккредитации является: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 xml:space="preserve">а) несоблюдение организацией требований, предусмотренных </w:t>
      </w:r>
      <w:hyperlink w:anchor="P86" w:history="1">
        <w:r>
          <w:rPr>
            <w:color w:val="0000FF"/>
          </w:rPr>
          <w:t>пунктом 10</w:t>
        </w:r>
      </w:hyperlink>
      <w:r>
        <w:t xml:space="preserve"> настоящих Правил: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 xml:space="preserve">б) наличие в документах, предусмотренных </w:t>
      </w:r>
      <w:hyperlink w:anchor="P66" w:history="1">
        <w:r>
          <w:rPr>
            <w:color w:val="0000FF"/>
          </w:rPr>
          <w:t>пунктом 9</w:t>
        </w:r>
      </w:hyperlink>
      <w:r>
        <w:t xml:space="preserve"> настоящих Правил, недостоверной информации;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 xml:space="preserve">в) непредставление в компетентный орган документов, предусмотренных </w:t>
      </w:r>
      <w:hyperlink w:anchor="P66" w:history="1">
        <w:r>
          <w:rPr>
            <w:color w:val="0000FF"/>
          </w:rPr>
          <w:t>пунктом 9</w:t>
        </w:r>
      </w:hyperlink>
      <w:r>
        <w:t xml:space="preserve"> настоящих Правил.</w:t>
      </w:r>
    </w:p>
    <w:p w:rsidR="00892404" w:rsidRDefault="00892404">
      <w:pPr>
        <w:pStyle w:val="ConsPlusNormal"/>
        <w:spacing w:before="220"/>
        <w:ind w:firstLine="540"/>
        <w:jc w:val="both"/>
      </w:pPr>
      <w:bookmarkStart w:id="5" w:name="P105"/>
      <w:bookmarkEnd w:id="5"/>
      <w:r>
        <w:t>16. Свидетельство об аккредитации выдается на 3 года.</w:t>
      </w:r>
    </w:p>
    <w:p w:rsidR="00892404" w:rsidRDefault="00892404">
      <w:pPr>
        <w:pStyle w:val="ConsPlusNormal"/>
        <w:spacing w:before="220"/>
        <w:ind w:firstLine="540"/>
        <w:jc w:val="both"/>
      </w:pPr>
      <w:bookmarkStart w:id="6" w:name="P106"/>
      <w:bookmarkEnd w:id="6"/>
      <w:r>
        <w:t>17. При утрате (порче) свидетельства об аккредитации в период его действия специализированная организация имеет право на получение дубликата свидетельства, который предоставляется ей на основании заявления, направляемого в письменной форме в компетентный орган, с указанием обстоятельств, повлекших его утрату (порчу).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>Дубликат свидетельства об аккредитации выдается на срок, не превышающий срока действия утраченного (испорченного) свидетельства.</w:t>
      </w:r>
    </w:p>
    <w:p w:rsidR="00892404" w:rsidRDefault="00892404">
      <w:pPr>
        <w:pStyle w:val="ConsPlusNormal"/>
        <w:spacing w:before="220"/>
        <w:ind w:firstLine="540"/>
        <w:jc w:val="both"/>
      </w:pPr>
      <w:bookmarkStart w:id="7" w:name="P108"/>
      <w:bookmarkEnd w:id="7"/>
      <w:r>
        <w:t xml:space="preserve">18. Специализированная организация обязана уведомить компетентный орган об изменениях организационной структуры, технического оснащения и иных условиях, влияющих на способность организации отвечать требованиям, предусмотренным </w:t>
      </w:r>
      <w:hyperlink w:anchor="P86" w:history="1">
        <w:r>
          <w:rPr>
            <w:color w:val="0000FF"/>
          </w:rPr>
          <w:t>пунктом 10</w:t>
        </w:r>
      </w:hyperlink>
      <w:r>
        <w:t xml:space="preserve"> настоящих Правил, и проводить оценку уязвимости объектов, в срок не позднее 15 дней </w:t>
      </w:r>
      <w:proofErr w:type="gramStart"/>
      <w:r>
        <w:t>с даты</w:t>
      </w:r>
      <w:proofErr w:type="gramEnd"/>
      <w:r>
        <w:t xml:space="preserve"> таких изменений.</w:t>
      </w:r>
    </w:p>
    <w:p w:rsidR="00892404" w:rsidRDefault="00892404">
      <w:pPr>
        <w:pStyle w:val="ConsPlusNormal"/>
        <w:ind w:firstLine="540"/>
        <w:jc w:val="both"/>
      </w:pPr>
    </w:p>
    <w:p w:rsidR="00892404" w:rsidRDefault="00892404">
      <w:pPr>
        <w:pStyle w:val="ConsPlusTitle"/>
        <w:jc w:val="center"/>
        <w:outlineLvl w:val="1"/>
      </w:pPr>
      <w:r>
        <w:t>III. Продление срока действия свидетельства об аккредитации</w:t>
      </w:r>
    </w:p>
    <w:p w:rsidR="00892404" w:rsidRDefault="00892404">
      <w:pPr>
        <w:pStyle w:val="ConsPlusNormal"/>
        <w:ind w:firstLine="540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9240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92404" w:rsidRDefault="00892404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892404" w:rsidRDefault="00892404">
            <w:pPr>
              <w:pStyle w:val="ConsPlusNormal"/>
              <w:jc w:val="both"/>
            </w:pPr>
            <w:r>
              <w:rPr>
                <w:color w:val="392C69"/>
              </w:rPr>
              <w:t>Повторная аккредитация, срок действия которой истекает с 06.04.2020 по 31.12.2020, продлена на 12 месяцев (Приказ Минтранса России от 30.04.2020 N 157).</w:t>
            </w:r>
          </w:p>
        </w:tc>
      </w:tr>
    </w:tbl>
    <w:p w:rsidR="00892404" w:rsidRDefault="0089240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9240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92404" w:rsidRDefault="00892404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892404" w:rsidRDefault="00892404">
            <w:pPr>
              <w:pStyle w:val="ConsPlusNormal"/>
              <w:jc w:val="both"/>
            </w:pPr>
            <w:r>
              <w:rPr>
                <w:color w:val="392C69"/>
              </w:rPr>
              <w:t xml:space="preserve">Абз. 1 п. 19 (в ред. от 15.09.2020) </w:t>
            </w:r>
            <w:hyperlink r:id="rId40" w:history="1">
              <w:r>
                <w:rPr>
                  <w:color w:val="0000FF"/>
                </w:rPr>
                <w:t>применяется</w:t>
              </w:r>
            </w:hyperlink>
            <w:r>
              <w:rPr>
                <w:color w:val="392C69"/>
              </w:rPr>
              <w:t xml:space="preserve"> в отношении юрлиц, </w:t>
            </w:r>
            <w:proofErr w:type="gramStart"/>
            <w:r>
              <w:rPr>
                <w:color w:val="392C69"/>
              </w:rPr>
              <w:t>аккредитованных</w:t>
            </w:r>
            <w:proofErr w:type="gramEnd"/>
            <w:r>
              <w:rPr>
                <w:color w:val="392C69"/>
              </w:rPr>
              <w:t xml:space="preserve"> для проведения оценки уязвимости после 01.10.2021.</w:t>
            </w:r>
          </w:p>
        </w:tc>
      </w:tr>
    </w:tbl>
    <w:p w:rsidR="00892404" w:rsidRDefault="00892404">
      <w:pPr>
        <w:pStyle w:val="ConsPlusNormal"/>
        <w:spacing w:before="280"/>
        <w:ind w:firstLine="540"/>
        <w:jc w:val="both"/>
      </w:pPr>
      <w:r>
        <w:t xml:space="preserve">19. </w:t>
      </w:r>
      <w:proofErr w:type="gramStart"/>
      <w:r>
        <w:t>Для продления срока действия свидетельства об аккредитации специализированная организация не позднее 30 рабочих дней до истечения срока действия свидетельства об аккредитации должна подать в компетентный орган заявление о его продлении, представить сведения о проведенных оценках уязвимости объектов, а также документы, подтверждающие прохождение персоналом, непосредственно осуществляющим оценку уязвимости объектов, принятым на работу в период действия свидетельства об аккредитации, подготовки и аттестации</w:t>
      </w:r>
      <w:proofErr w:type="gramEnd"/>
      <w:r>
        <w:t xml:space="preserve"> в </w:t>
      </w:r>
      <w:r>
        <w:lastRenderedPageBreak/>
        <w:t xml:space="preserve">области обеспечения транспортной безопасности в соответствии с требованиями </w:t>
      </w:r>
      <w:hyperlink r:id="rId41" w:history="1">
        <w:r>
          <w:rPr>
            <w:color w:val="0000FF"/>
          </w:rPr>
          <w:t>части 2 статьи 5</w:t>
        </w:r>
      </w:hyperlink>
      <w:r>
        <w:t xml:space="preserve"> Федерального закона "О транспортной безопасности" (копии свидетельств об аттестации сил обеспечения транспортной безопасности) и соответствие указанного персонала требованиям </w:t>
      </w:r>
      <w:hyperlink r:id="rId42" w:history="1">
        <w:r>
          <w:rPr>
            <w:color w:val="0000FF"/>
          </w:rPr>
          <w:t>пунктов 1</w:t>
        </w:r>
      </w:hyperlink>
      <w:r>
        <w:t xml:space="preserve"> - </w:t>
      </w:r>
      <w:hyperlink r:id="rId43" w:history="1">
        <w:r>
          <w:rPr>
            <w:color w:val="0000FF"/>
          </w:rPr>
          <w:t>6</w:t>
        </w:r>
      </w:hyperlink>
      <w:r>
        <w:t xml:space="preserve"> и </w:t>
      </w:r>
      <w:hyperlink r:id="rId44" w:history="1">
        <w:r>
          <w:rPr>
            <w:color w:val="0000FF"/>
          </w:rPr>
          <w:t>9 части 1 статьи 10</w:t>
        </w:r>
      </w:hyperlink>
      <w:r>
        <w:t xml:space="preserve"> Федерального закона "О транспортной безопасности".</w:t>
      </w:r>
    </w:p>
    <w:p w:rsidR="00892404" w:rsidRDefault="00892404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Правительства РФ от 15.09.2020 N 1449)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>Свидетельство об аккредитации специализированной организации продлевается на 3 года.</w:t>
      </w:r>
    </w:p>
    <w:p w:rsidR="00892404" w:rsidRDefault="00892404">
      <w:pPr>
        <w:pStyle w:val="ConsPlusNormal"/>
        <w:spacing w:before="220"/>
        <w:ind w:firstLine="540"/>
        <w:jc w:val="both"/>
      </w:pPr>
      <w:bookmarkStart w:id="8" w:name="P119"/>
      <w:bookmarkEnd w:id="8"/>
      <w:r>
        <w:t xml:space="preserve">20. Компетентный орган принимает решение о продлении срока действия свидетельства об аккредитации специализированной организации либо об отказе в его продлении и уведомляет специализированную организацию о принятом решении в срок, не превышающий 30 дней </w:t>
      </w:r>
      <w:proofErr w:type="gramStart"/>
      <w:r>
        <w:t>с даты принятия</w:t>
      </w:r>
      <w:proofErr w:type="gramEnd"/>
      <w:r>
        <w:t xml:space="preserve"> заявления.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>Указанное решение оформляется в виде заключения, форма которого утверждается компетентным органом. Заключение утверждается руководителем компетентного органа (либо уполномоченным им лицом).</w:t>
      </w:r>
    </w:p>
    <w:p w:rsidR="00892404" w:rsidRDefault="0089240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9240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92404" w:rsidRDefault="00892404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892404" w:rsidRDefault="00892404">
            <w:pPr>
              <w:pStyle w:val="ConsPlusNormal"/>
              <w:jc w:val="both"/>
            </w:pPr>
            <w:r>
              <w:rPr>
                <w:color w:val="392C69"/>
              </w:rPr>
              <w:t xml:space="preserve">П. 21 (в ред. от 15.09.2020) </w:t>
            </w:r>
            <w:hyperlink r:id="rId46" w:history="1">
              <w:r>
                <w:rPr>
                  <w:color w:val="0000FF"/>
                </w:rPr>
                <w:t>применяется</w:t>
              </w:r>
            </w:hyperlink>
            <w:r>
              <w:rPr>
                <w:color w:val="392C69"/>
              </w:rPr>
              <w:t xml:space="preserve"> в отношении юрлиц, </w:t>
            </w:r>
            <w:proofErr w:type="gramStart"/>
            <w:r>
              <w:rPr>
                <w:color w:val="392C69"/>
              </w:rPr>
              <w:t>аккредитованных</w:t>
            </w:r>
            <w:proofErr w:type="gramEnd"/>
            <w:r>
              <w:rPr>
                <w:color w:val="392C69"/>
              </w:rPr>
              <w:t xml:space="preserve"> для проведения оценки уязвимости после 01.10.2021.</w:t>
            </w:r>
          </w:p>
        </w:tc>
      </w:tr>
    </w:tbl>
    <w:p w:rsidR="00892404" w:rsidRDefault="00892404">
      <w:pPr>
        <w:pStyle w:val="ConsPlusNormal"/>
        <w:spacing w:before="280"/>
        <w:ind w:firstLine="540"/>
        <w:jc w:val="both"/>
      </w:pPr>
      <w:r>
        <w:t xml:space="preserve">21. </w:t>
      </w:r>
      <w:proofErr w:type="gramStart"/>
      <w:r>
        <w:t xml:space="preserve">Основанием для продления срока действия свидетельства об аккредитации являются проведение специализированной организацией не менее 2 оценок уязвимости объектов, результаты которых были утверждены компетентными органами, в период действия свидетельства об аккредитации, а также прохождение персоналом, непосредственно осуществляющим оценку уязвимости объектов, принятым на работу в период действия свидетельства об аккредитации, подготовки и аттестации в соответствии с требованиями </w:t>
      </w:r>
      <w:hyperlink r:id="rId47" w:history="1">
        <w:r>
          <w:rPr>
            <w:color w:val="0000FF"/>
          </w:rPr>
          <w:t>части 2 статьи 5</w:t>
        </w:r>
      </w:hyperlink>
      <w:r>
        <w:t xml:space="preserve"> Федерального</w:t>
      </w:r>
      <w:proofErr w:type="gramEnd"/>
      <w:r>
        <w:t xml:space="preserve"> закона "О транспортной безопасности" и соответствие указанного персонала требованиям </w:t>
      </w:r>
      <w:hyperlink r:id="rId48" w:history="1">
        <w:r>
          <w:rPr>
            <w:color w:val="0000FF"/>
          </w:rPr>
          <w:t>пунктов 1</w:t>
        </w:r>
      </w:hyperlink>
      <w:r>
        <w:t xml:space="preserve"> - </w:t>
      </w:r>
      <w:hyperlink r:id="rId49" w:history="1">
        <w:r>
          <w:rPr>
            <w:color w:val="0000FF"/>
          </w:rPr>
          <w:t>6</w:t>
        </w:r>
      </w:hyperlink>
      <w:r>
        <w:t xml:space="preserve"> и </w:t>
      </w:r>
      <w:hyperlink r:id="rId50" w:history="1">
        <w:r>
          <w:rPr>
            <w:color w:val="0000FF"/>
          </w:rPr>
          <w:t>9 части 1 статьи 10</w:t>
        </w:r>
      </w:hyperlink>
      <w:r>
        <w:t xml:space="preserve"> Федерального закона "О транспортной безопасности".</w:t>
      </w:r>
    </w:p>
    <w:p w:rsidR="00892404" w:rsidRDefault="00892404">
      <w:pPr>
        <w:pStyle w:val="ConsPlusNormal"/>
        <w:jc w:val="both"/>
      </w:pPr>
      <w:r>
        <w:t xml:space="preserve">(п. 21 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Правительства РФ от 15.09.2020 N 1449)</w:t>
      </w:r>
    </w:p>
    <w:p w:rsidR="00892404" w:rsidRDefault="00892404">
      <w:pPr>
        <w:pStyle w:val="ConsPlusNormal"/>
        <w:spacing w:before="220"/>
        <w:ind w:firstLine="540"/>
        <w:jc w:val="both"/>
      </w:pPr>
      <w:bookmarkStart w:id="9" w:name="P125"/>
      <w:bookmarkEnd w:id="9"/>
      <w:r>
        <w:t>22. Уведомление о продлении срока действия свидетельства об аккредитации направляется (вручается) специализированной организации в письменной форме.</w:t>
      </w:r>
    </w:p>
    <w:p w:rsidR="00892404" w:rsidRDefault="0089240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9240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92404" w:rsidRDefault="00892404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892404" w:rsidRDefault="00892404">
            <w:pPr>
              <w:pStyle w:val="ConsPlusNormal"/>
              <w:jc w:val="both"/>
            </w:pPr>
            <w:r>
              <w:rPr>
                <w:color w:val="392C69"/>
              </w:rPr>
              <w:t xml:space="preserve">П. 23 (в ред. от 15.09.2020) </w:t>
            </w:r>
            <w:hyperlink r:id="rId52" w:history="1">
              <w:r>
                <w:rPr>
                  <w:color w:val="0000FF"/>
                </w:rPr>
                <w:t>применяется</w:t>
              </w:r>
            </w:hyperlink>
            <w:r>
              <w:rPr>
                <w:color w:val="392C69"/>
              </w:rPr>
              <w:t xml:space="preserve"> в отношении юрлиц, </w:t>
            </w:r>
            <w:proofErr w:type="gramStart"/>
            <w:r>
              <w:rPr>
                <w:color w:val="392C69"/>
              </w:rPr>
              <w:t>аккредитованных</w:t>
            </w:r>
            <w:proofErr w:type="gramEnd"/>
            <w:r>
              <w:rPr>
                <w:color w:val="392C69"/>
              </w:rPr>
              <w:t xml:space="preserve"> для проведения оценки уязвимости после 01.10.2021.</w:t>
            </w:r>
          </w:p>
        </w:tc>
      </w:tr>
    </w:tbl>
    <w:p w:rsidR="00892404" w:rsidRDefault="00892404">
      <w:pPr>
        <w:pStyle w:val="ConsPlusNormal"/>
        <w:spacing w:before="280"/>
        <w:ind w:firstLine="540"/>
        <w:jc w:val="both"/>
      </w:pPr>
      <w:r>
        <w:t>23. Основанием для отказа в продлении срока действия свидетельства об аккредитации является: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>а) проведение специализированной организацией менее 2 оценок уязвимости объектов, результаты которых были утверждены компетентными органами, в период действия свидетельства об аккредитации либо представление специализированной организацией недостоверных сведений о проведенных оценках уязвимости объектов и их утвержденных результатах;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 xml:space="preserve">б) представление специализированной организацией недостоверных документов, подтверждающих соответствие персонала, непосредственно осуществляющего оценку уязвимости объектов, принятого на работу в период действия свидетельства об аккредитации, требованиям </w:t>
      </w:r>
      <w:hyperlink r:id="rId53" w:history="1">
        <w:r>
          <w:rPr>
            <w:color w:val="0000FF"/>
          </w:rPr>
          <w:t>части 2 статьи 5</w:t>
        </w:r>
      </w:hyperlink>
      <w:r>
        <w:t xml:space="preserve"> (копии свидетельств об аттестации сил обеспечения транспортной безопасности), </w:t>
      </w:r>
      <w:hyperlink r:id="rId54" w:history="1">
        <w:r>
          <w:rPr>
            <w:color w:val="0000FF"/>
          </w:rPr>
          <w:t>пунктов 1</w:t>
        </w:r>
      </w:hyperlink>
      <w:r>
        <w:t xml:space="preserve"> - </w:t>
      </w:r>
      <w:hyperlink r:id="rId55" w:history="1">
        <w:r>
          <w:rPr>
            <w:color w:val="0000FF"/>
          </w:rPr>
          <w:t>6</w:t>
        </w:r>
      </w:hyperlink>
      <w:r>
        <w:t xml:space="preserve"> и </w:t>
      </w:r>
      <w:hyperlink r:id="rId56" w:history="1">
        <w:r>
          <w:rPr>
            <w:color w:val="0000FF"/>
          </w:rPr>
          <w:t>9 части 1 статьи 10</w:t>
        </w:r>
      </w:hyperlink>
      <w:r>
        <w:t xml:space="preserve"> Федерального закона "</w:t>
      </w:r>
      <w:proofErr w:type="gramStart"/>
      <w:r>
        <w:t>О</w:t>
      </w:r>
      <w:proofErr w:type="gramEnd"/>
      <w:r>
        <w:t xml:space="preserve"> транспортной безопасности".</w:t>
      </w:r>
    </w:p>
    <w:p w:rsidR="00892404" w:rsidRDefault="00892404">
      <w:pPr>
        <w:pStyle w:val="ConsPlusNormal"/>
        <w:jc w:val="both"/>
      </w:pPr>
      <w:r>
        <w:lastRenderedPageBreak/>
        <w:t xml:space="preserve">(п. 23 в ред. </w:t>
      </w:r>
      <w:hyperlink r:id="rId57" w:history="1">
        <w:r>
          <w:rPr>
            <w:color w:val="0000FF"/>
          </w:rPr>
          <w:t>Постановления</w:t>
        </w:r>
      </w:hyperlink>
      <w:r>
        <w:t xml:space="preserve"> Правительства РФ от 15.09.2020 N 1449)</w:t>
      </w:r>
    </w:p>
    <w:p w:rsidR="00892404" w:rsidRDefault="00892404">
      <w:pPr>
        <w:pStyle w:val="ConsPlusNormal"/>
        <w:spacing w:before="220"/>
        <w:ind w:firstLine="540"/>
        <w:jc w:val="both"/>
      </w:pPr>
      <w:bookmarkStart w:id="10" w:name="P132"/>
      <w:bookmarkEnd w:id="10"/>
      <w:r>
        <w:t>24. Уведомление об отказе в продлении срока действия свидетельства об аккредитации направляется (вручается) специализированной организации в письменной форме с указанием причин отказа.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 xml:space="preserve">25. В случае отказа в продлении срока действия свидетельства об аккредитации специализированная организация проходит процедуру аккредитации в соответствии с </w:t>
      </w:r>
      <w:hyperlink w:anchor="P66" w:history="1">
        <w:r>
          <w:rPr>
            <w:color w:val="0000FF"/>
          </w:rPr>
          <w:t>пунктами 9</w:t>
        </w:r>
      </w:hyperlink>
      <w:r>
        <w:t xml:space="preserve"> - </w:t>
      </w:r>
      <w:hyperlink w:anchor="P105" w:history="1">
        <w:r>
          <w:rPr>
            <w:color w:val="0000FF"/>
          </w:rPr>
          <w:t>16</w:t>
        </w:r>
      </w:hyperlink>
      <w:r>
        <w:t xml:space="preserve"> настоящих Правил.</w:t>
      </w:r>
    </w:p>
    <w:p w:rsidR="00892404" w:rsidRDefault="00892404">
      <w:pPr>
        <w:pStyle w:val="ConsPlusNormal"/>
        <w:ind w:firstLine="540"/>
        <w:jc w:val="both"/>
      </w:pPr>
    </w:p>
    <w:p w:rsidR="00892404" w:rsidRDefault="00892404">
      <w:pPr>
        <w:pStyle w:val="ConsPlusTitle"/>
        <w:jc w:val="center"/>
        <w:outlineLvl w:val="1"/>
      </w:pPr>
      <w:r>
        <w:t>IV. Аннулирование свидетельства об аккредитации</w:t>
      </w:r>
    </w:p>
    <w:p w:rsidR="00892404" w:rsidRDefault="00892404">
      <w:pPr>
        <w:pStyle w:val="ConsPlusNormal"/>
        <w:ind w:firstLine="540"/>
        <w:jc w:val="both"/>
      </w:pPr>
    </w:p>
    <w:p w:rsidR="00892404" w:rsidRDefault="00892404">
      <w:pPr>
        <w:pStyle w:val="ConsPlusNormal"/>
        <w:ind w:firstLine="540"/>
        <w:jc w:val="both"/>
      </w:pPr>
      <w:r>
        <w:t>26. Свидетельство об аккредитации аннулируется компетентным органом в случае, если: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 xml:space="preserve">а) специализированная организация перестала отвечать требованиям, предусмотренным </w:t>
      </w:r>
      <w:hyperlink w:anchor="P86" w:history="1">
        <w:r>
          <w:rPr>
            <w:color w:val="0000FF"/>
          </w:rPr>
          <w:t>пунктом 10</w:t>
        </w:r>
      </w:hyperlink>
      <w:r>
        <w:t xml:space="preserve"> настоящих Правил: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>б) имело место разглашение сведений о результатах проведенной оценки уязвимости объектов;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 xml:space="preserve">в) специализированной организацией не выполнены требования </w:t>
      </w:r>
      <w:hyperlink w:anchor="P108" w:history="1">
        <w:r>
          <w:rPr>
            <w:color w:val="0000FF"/>
          </w:rPr>
          <w:t>пункта 18</w:t>
        </w:r>
      </w:hyperlink>
      <w:r>
        <w:t xml:space="preserve"> настоящих Правил;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>г) специализированная организация ликвидирована или реорганизована в соответствии с законодательством Российской Федерации;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>д) действие лицензий (сертификатов) на виды деятельности, осуществляемые специализированной организацией при проведении оценки уязвимости объектов, прекращено;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>е) специализированная организация выступила с соответствующей инициативой;</w:t>
      </w:r>
    </w:p>
    <w:p w:rsidR="00892404" w:rsidRDefault="00892404">
      <w:pPr>
        <w:pStyle w:val="ConsPlusNormal"/>
        <w:spacing w:before="220"/>
        <w:ind w:firstLine="540"/>
        <w:jc w:val="both"/>
      </w:pPr>
      <w:r>
        <w:t>ж) специализированная организация представила результаты оценки уязвимости объекта с недостоверными данными (в том числе вследствие опечаток и ошибок, которые влекут или могут повлечь недостоверность результатов оценки уязвимости объектов).</w:t>
      </w:r>
    </w:p>
    <w:p w:rsidR="00892404" w:rsidRDefault="00892404">
      <w:pPr>
        <w:pStyle w:val="ConsPlusNormal"/>
        <w:jc w:val="both"/>
      </w:pPr>
      <w:r>
        <w:t xml:space="preserve">(пп. "ж" </w:t>
      </w:r>
      <w:proofErr w:type="gramStart"/>
      <w:r>
        <w:t>введен</w:t>
      </w:r>
      <w:proofErr w:type="gramEnd"/>
      <w:r>
        <w:t xml:space="preserve"> </w:t>
      </w:r>
      <w:hyperlink r:id="rId58" w:history="1">
        <w:r>
          <w:rPr>
            <w:color w:val="0000FF"/>
          </w:rPr>
          <w:t>Постановлением</w:t>
        </w:r>
      </w:hyperlink>
      <w:r>
        <w:t xml:space="preserve"> Правительства РФ от 28.01.2015 N 65)</w:t>
      </w:r>
    </w:p>
    <w:p w:rsidR="00892404" w:rsidRDefault="00892404">
      <w:pPr>
        <w:pStyle w:val="ConsPlusNormal"/>
        <w:spacing w:before="220"/>
        <w:ind w:firstLine="540"/>
        <w:jc w:val="both"/>
      </w:pPr>
      <w:bookmarkStart w:id="11" w:name="P146"/>
      <w:bookmarkEnd w:id="11"/>
      <w:r>
        <w:t xml:space="preserve">27. Решение об аннулировании свидетельства об аккредитации специализированной организации оформляется в виде заключения, форма которого утверждается компетентным органом. Заключение утверждается руководителем компетентного органа (либо уполномоченным им лицом). Указанное решение не позднее 3 дней </w:t>
      </w:r>
      <w:proofErr w:type="gramStart"/>
      <w:r>
        <w:t>с даты</w:t>
      </w:r>
      <w:proofErr w:type="gramEnd"/>
      <w:r>
        <w:t xml:space="preserve"> его принятия доводится до специализированной организации в письменной форме с указанием причин аннулирования свидетельства об аккредитации.</w:t>
      </w:r>
    </w:p>
    <w:p w:rsidR="00892404" w:rsidRDefault="00892404">
      <w:pPr>
        <w:pStyle w:val="ConsPlusNormal"/>
        <w:ind w:firstLine="540"/>
        <w:jc w:val="both"/>
      </w:pPr>
    </w:p>
    <w:p w:rsidR="00892404" w:rsidRDefault="00892404">
      <w:pPr>
        <w:pStyle w:val="ConsPlusTitle"/>
        <w:jc w:val="center"/>
        <w:outlineLvl w:val="1"/>
      </w:pPr>
      <w:r>
        <w:t>V. Заключительные положения</w:t>
      </w:r>
    </w:p>
    <w:p w:rsidR="00892404" w:rsidRDefault="00892404">
      <w:pPr>
        <w:pStyle w:val="ConsPlusNormal"/>
        <w:ind w:firstLine="540"/>
        <w:jc w:val="both"/>
      </w:pPr>
    </w:p>
    <w:p w:rsidR="00892404" w:rsidRDefault="00892404">
      <w:pPr>
        <w:pStyle w:val="ConsPlusNormal"/>
        <w:ind w:firstLine="540"/>
        <w:jc w:val="both"/>
      </w:pPr>
      <w:r>
        <w:t xml:space="preserve">28. На основании документов, предусмотренных </w:t>
      </w:r>
      <w:hyperlink w:anchor="P66" w:history="1">
        <w:r>
          <w:rPr>
            <w:color w:val="0000FF"/>
          </w:rPr>
          <w:t>пунктами 9</w:t>
        </w:r>
      </w:hyperlink>
      <w:r>
        <w:t xml:space="preserve">, </w:t>
      </w:r>
      <w:hyperlink w:anchor="P98" w:history="1">
        <w:r>
          <w:rPr>
            <w:color w:val="0000FF"/>
          </w:rPr>
          <w:t>13</w:t>
        </w:r>
      </w:hyperlink>
      <w:r>
        <w:t xml:space="preserve">, </w:t>
      </w:r>
      <w:hyperlink w:anchor="P99" w:history="1">
        <w:r>
          <w:rPr>
            <w:color w:val="0000FF"/>
          </w:rPr>
          <w:t>14</w:t>
        </w:r>
      </w:hyperlink>
      <w:r>
        <w:t xml:space="preserve">, </w:t>
      </w:r>
      <w:hyperlink w:anchor="P106" w:history="1">
        <w:r>
          <w:rPr>
            <w:color w:val="0000FF"/>
          </w:rPr>
          <w:t>17</w:t>
        </w:r>
      </w:hyperlink>
      <w:r>
        <w:t xml:space="preserve"> - </w:t>
      </w:r>
      <w:hyperlink w:anchor="P119" w:history="1">
        <w:r>
          <w:rPr>
            <w:color w:val="0000FF"/>
          </w:rPr>
          <w:t>20</w:t>
        </w:r>
      </w:hyperlink>
      <w:r>
        <w:t xml:space="preserve">, </w:t>
      </w:r>
      <w:hyperlink w:anchor="P125" w:history="1">
        <w:r>
          <w:rPr>
            <w:color w:val="0000FF"/>
          </w:rPr>
          <w:t>22</w:t>
        </w:r>
      </w:hyperlink>
      <w:r>
        <w:t xml:space="preserve">, </w:t>
      </w:r>
      <w:hyperlink w:anchor="P132" w:history="1">
        <w:r>
          <w:rPr>
            <w:color w:val="0000FF"/>
          </w:rPr>
          <w:t>24</w:t>
        </w:r>
      </w:hyperlink>
      <w:r>
        <w:t xml:space="preserve"> и </w:t>
      </w:r>
      <w:hyperlink w:anchor="P146" w:history="1">
        <w:r>
          <w:rPr>
            <w:color w:val="0000FF"/>
          </w:rPr>
          <w:t>27</w:t>
        </w:r>
      </w:hyperlink>
      <w:r>
        <w:t xml:space="preserve"> настоящих Правил, формируется дело организации или специализированной организации, которое подлежит хранению в порядке, установленном компетентным органом.</w:t>
      </w:r>
    </w:p>
    <w:p w:rsidR="00892404" w:rsidRDefault="00892404">
      <w:pPr>
        <w:pStyle w:val="ConsPlusNormal"/>
        <w:ind w:firstLine="540"/>
        <w:jc w:val="both"/>
      </w:pPr>
    </w:p>
    <w:p w:rsidR="00892404" w:rsidRDefault="00892404">
      <w:pPr>
        <w:pStyle w:val="ConsPlusNormal"/>
        <w:ind w:firstLine="540"/>
        <w:jc w:val="both"/>
      </w:pPr>
    </w:p>
    <w:p w:rsidR="00892404" w:rsidRDefault="00892404">
      <w:pPr>
        <w:pStyle w:val="ConsPlusNormal"/>
        <w:ind w:firstLine="540"/>
        <w:jc w:val="both"/>
      </w:pPr>
    </w:p>
    <w:p w:rsidR="00892404" w:rsidRDefault="00892404">
      <w:pPr>
        <w:pStyle w:val="ConsPlusNormal"/>
        <w:ind w:firstLine="540"/>
        <w:jc w:val="both"/>
      </w:pPr>
    </w:p>
    <w:p w:rsidR="00892404" w:rsidRDefault="00892404">
      <w:pPr>
        <w:pStyle w:val="ConsPlusNormal"/>
        <w:ind w:firstLine="540"/>
        <w:jc w:val="both"/>
      </w:pPr>
    </w:p>
    <w:p w:rsidR="00892404" w:rsidRDefault="00892404">
      <w:pPr>
        <w:pStyle w:val="ConsPlusNormal"/>
        <w:jc w:val="right"/>
        <w:outlineLvl w:val="1"/>
      </w:pPr>
      <w:r>
        <w:t>Приложение N 1</w:t>
      </w:r>
    </w:p>
    <w:p w:rsidR="00892404" w:rsidRDefault="00892404">
      <w:pPr>
        <w:pStyle w:val="ConsPlusNormal"/>
        <w:jc w:val="right"/>
      </w:pPr>
      <w:r>
        <w:t>к Правилам аккредитации</w:t>
      </w:r>
    </w:p>
    <w:p w:rsidR="00892404" w:rsidRDefault="00892404">
      <w:pPr>
        <w:pStyle w:val="ConsPlusNormal"/>
        <w:jc w:val="right"/>
      </w:pPr>
      <w:r>
        <w:t>юридических лиц для проведения</w:t>
      </w:r>
    </w:p>
    <w:p w:rsidR="00892404" w:rsidRDefault="00892404">
      <w:pPr>
        <w:pStyle w:val="ConsPlusNormal"/>
        <w:jc w:val="right"/>
      </w:pPr>
      <w:r>
        <w:lastRenderedPageBreak/>
        <w:t>оценки уязвимости объектов</w:t>
      </w:r>
    </w:p>
    <w:p w:rsidR="00892404" w:rsidRDefault="00892404">
      <w:pPr>
        <w:pStyle w:val="ConsPlusNormal"/>
        <w:jc w:val="right"/>
      </w:pPr>
      <w:r>
        <w:t>транспортной инфраструктуры</w:t>
      </w:r>
    </w:p>
    <w:p w:rsidR="00892404" w:rsidRDefault="00892404">
      <w:pPr>
        <w:pStyle w:val="ConsPlusNormal"/>
        <w:jc w:val="right"/>
      </w:pPr>
      <w:r>
        <w:t>и транспортных средств</w:t>
      </w:r>
    </w:p>
    <w:p w:rsidR="00892404" w:rsidRDefault="00892404">
      <w:pPr>
        <w:pStyle w:val="ConsPlusNormal"/>
        <w:jc w:val="both"/>
      </w:pPr>
    </w:p>
    <w:p w:rsidR="00892404" w:rsidRDefault="00892404">
      <w:pPr>
        <w:pStyle w:val="ConsPlusNonformat"/>
        <w:jc w:val="both"/>
      </w:pPr>
      <w:r>
        <w:t>___________________________________________________________________________</w:t>
      </w:r>
    </w:p>
    <w:p w:rsidR="00892404" w:rsidRDefault="00892404">
      <w:pPr>
        <w:pStyle w:val="ConsPlusNonformat"/>
        <w:jc w:val="both"/>
      </w:pPr>
      <w:r>
        <w:t xml:space="preserve">   (компетентный орган в области обеспечения транспортной безопасности)</w:t>
      </w:r>
    </w:p>
    <w:p w:rsidR="00892404" w:rsidRDefault="00892404">
      <w:pPr>
        <w:pStyle w:val="ConsPlusNonformat"/>
        <w:jc w:val="both"/>
      </w:pPr>
    </w:p>
    <w:p w:rsidR="00892404" w:rsidRDefault="00892404">
      <w:pPr>
        <w:pStyle w:val="ConsPlusNonformat"/>
        <w:jc w:val="both"/>
      </w:pPr>
      <w:bookmarkStart w:id="12" w:name="P166"/>
      <w:bookmarkEnd w:id="12"/>
      <w:r>
        <w:t xml:space="preserve">                               СВИДЕТЕЛЬСТВО</w:t>
      </w:r>
    </w:p>
    <w:p w:rsidR="00892404" w:rsidRDefault="00892404">
      <w:pPr>
        <w:pStyle w:val="ConsPlusNonformat"/>
        <w:jc w:val="both"/>
      </w:pPr>
      <w:r>
        <w:t xml:space="preserve">        об аккредитации организации на проведение оценки уязвимости</w:t>
      </w:r>
    </w:p>
    <w:p w:rsidR="00892404" w:rsidRDefault="00892404">
      <w:pPr>
        <w:pStyle w:val="ConsPlusNonformat"/>
        <w:jc w:val="both"/>
      </w:pPr>
      <w:r>
        <w:t xml:space="preserve">        объектов транспортной инфраструктуры и транспортных средств</w:t>
      </w:r>
    </w:p>
    <w:p w:rsidR="00892404" w:rsidRDefault="00892404">
      <w:pPr>
        <w:pStyle w:val="ConsPlusNonformat"/>
        <w:jc w:val="both"/>
      </w:pPr>
    </w:p>
    <w:p w:rsidR="00892404" w:rsidRDefault="00892404">
      <w:pPr>
        <w:pStyle w:val="ConsPlusNonformat"/>
        <w:jc w:val="both"/>
      </w:pPr>
      <w:r>
        <w:t xml:space="preserve">    _______________                               N _______________</w:t>
      </w:r>
    </w:p>
    <w:p w:rsidR="00892404" w:rsidRDefault="00892404">
      <w:pPr>
        <w:pStyle w:val="ConsPlusNonformat"/>
        <w:jc w:val="both"/>
      </w:pPr>
      <w:r>
        <w:t xml:space="preserve">        (дата)</w:t>
      </w:r>
    </w:p>
    <w:p w:rsidR="00892404" w:rsidRDefault="00892404">
      <w:pPr>
        <w:pStyle w:val="ConsPlusNonformat"/>
        <w:jc w:val="both"/>
      </w:pPr>
    </w:p>
    <w:p w:rsidR="00892404" w:rsidRDefault="00892404">
      <w:pPr>
        <w:pStyle w:val="ConsPlusNonformat"/>
        <w:jc w:val="both"/>
      </w:pPr>
      <w:r>
        <w:t>___________________________________________________________________________</w:t>
      </w:r>
    </w:p>
    <w:p w:rsidR="00892404" w:rsidRDefault="00892404">
      <w:pPr>
        <w:pStyle w:val="ConsPlusNonformat"/>
        <w:jc w:val="both"/>
      </w:pPr>
      <w:r>
        <w:t xml:space="preserve">                     (полное наименование организации)</w:t>
      </w:r>
    </w:p>
    <w:p w:rsidR="00892404" w:rsidRDefault="00892404">
      <w:pPr>
        <w:pStyle w:val="ConsPlusNonformat"/>
        <w:jc w:val="both"/>
      </w:pPr>
      <w:r>
        <w:t>___________________________________________________________________________</w:t>
      </w:r>
    </w:p>
    <w:p w:rsidR="00892404" w:rsidRDefault="00892404">
      <w:pPr>
        <w:pStyle w:val="ConsPlusNonformat"/>
        <w:jc w:val="both"/>
      </w:pPr>
      <w:r>
        <w:t xml:space="preserve">                      (место нахождения организации)</w:t>
      </w:r>
    </w:p>
    <w:p w:rsidR="00892404" w:rsidRDefault="00892404">
      <w:pPr>
        <w:pStyle w:val="ConsPlusNonformat"/>
        <w:jc w:val="both"/>
      </w:pPr>
      <w:r>
        <w:t>N _________________________________________________________________________</w:t>
      </w:r>
    </w:p>
    <w:p w:rsidR="00892404" w:rsidRDefault="00892404">
      <w:pPr>
        <w:pStyle w:val="ConsPlusNonformat"/>
        <w:jc w:val="both"/>
      </w:pPr>
      <w:r>
        <w:t xml:space="preserve">   </w:t>
      </w:r>
      <w:proofErr w:type="gramStart"/>
      <w:r>
        <w:t>(номер организации по реестру аккредитованных организаций на проведение</w:t>
      </w:r>
      <w:proofErr w:type="gramEnd"/>
    </w:p>
    <w:p w:rsidR="00892404" w:rsidRDefault="00892404">
      <w:pPr>
        <w:pStyle w:val="ConsPlusNonformat"/>
        <w:jc w:val="both"/>
      </w:pPr>
      <w:r>
        <w:t xml:space="preserve">                        оценки уязвимости объектов)</w:t>
      </w:r>
    </w:p>
    <w:p w:rsidR="00892404" w:rsidRDefault="00892404">
      <w:pPr>
        <w:pStyle w:val="ConsPlusNonformat"/>
        <w:jc w:val="both"/>
      </w:pPr>
      <w:r>
        <w:t xml:space="preserve">     имеет право осуществлять оценку уязвимости объектов транспортной</w:t>
      </w:r>
    </w:p>
    <w:p w:rsidR="00892404" w:rsidRDefault="00892404">
      <w:pPr>
        <w:pStyle w:val="ConsPlusNonformat"/>
        <w:jc w:val="both"/>
      </w:pPr>
      <w:r>
        <w:t xml:space="preserve">                   инфраструктуры и транспортных средств</w:t>
      </w:r>
    </w:p>
    <w:p w:rsidR="00892404" w:rsidRDefault="00892404">
      <w:pPr>
        <w:pStyle w:val="ConsPlusNonformat"/>
        <w:jc w:val="both"/>
      </w:pPr>
      <w:r>
        <w:t>___________________________________________________________________________</w:t>
      </w:r>
    </w:p>
    <w:p w:rsidR="00892404" w:rsidRDefault="00892404">
      <w:pPr>
        <w:pStyle w:val="ConsPlusNonformat"/>
        <w:jc w:val="both"/>
      </w:pPr>
      <w:r>
        <w:t xml:space="preserve">                          (область аккредитации)</w:t>
      </w:r>
    </w:p>
    <w:p w:rsidR="00892404" w:rsidRDefault="00892404">
      <w:pPr>
        <w:pStyle w:val="ConsPlusNonformat"/>
        <w:jc w:val="both"/>
      </w:pPr>
      <w:r>
        <w:t xml:space="preserve">                            до _______________</w:t>
      </w:r>
    </w:p>
    <w:p w:rsidR="00892404" w:rsidRDefault="00892404">
      <w:pPr>
        <w:pStyle w:val="ConsPlusNonformat"/>
        <w:jc w:val="both"/>
      </w:pPr>
      <w:r>
        <w:t xml:space="preserve">                                   (дата)</w:t>
      </w:r>
    </w:p>
    <w:p w:rsidR="00892404" w:rsidRDefault="00892404">
      <w:pPr>
        <w:pStyle w:val="ConsPlusNonformat"/>
        <w:jc w:val="both"/>
      </w:pPr>
      <w:r>
        <w:t xml:space="preserve">                        продлено до ______________</w:t>
      </w:r>
    </w:p>
    <w:p w:rsidR="00892404" w:rsidRDefault="00892404">
      <w:pPr>
        <w:pStyle w:val="ConsPlusNonformat"/>
        <w:jc w:val="both"/>
      </w:pPr>
      <w:r>
        <w:t xml:space="preserve">                                       (дата)</w:t>
      </w:r>
    </w:p>
    <w:p w:rsidR="00892404" w:rsidRDefault="00892404">
      <w:pPr>
        <w:pStyle w:val="ConsPlusNonformat"/>
        <w:jc w:val="both"/>
      </w:pPr>
    </w:p>
    <w:p w:rsidR="00892404" w:rsidRDefault="00892404">
      <w:pPr>
        <w:pStyle w:val="ConsPlusNonformat"/>
        <w:jc w:val="both"/>
      </w:pPr>
      <w:r>
        <w:t>Руководитель ____________            ______________________________________</w:t>
      </w:r>
    </w:p>
    <w:p w:rsidR="00892404" w:rsidRDefault="00892404">
      <w:pPr>
        <w:pStyle w:val="ConsPlusNonformat"/>
        <w:jc w:val="both"/>
      </w:pPr>
      <w:r>
        <w:t xml:space="preserve">              (подпись)                      (расшифровка подписи)</w:t>
      </w:r>
    </w:p>
    <w:p w:rsidR="00892404" w:rsidRDefault="00892404">
      <w:pPr>
        <w:pStyle w:val="ConsPlusNonformat"/>
        <w:jc w:val="both"/>
      </w:pPr>
    </w:p>
    <w:p w:rsidR="00892404" w:rsidRDefault="00892404">
      <w:pPr>
        <w:pStyle w:val="ConsPlusNonformat"/>
        <w:jc w:val="both"/>
      </w:pPr>
      <w:r>
        <w:t xml:space="preserve">    М.П.</w:t>
      </w:r>
    </w:p>
    <w:p w:rsidR="00892404" w:rsidRDefault="00892404">
      <w:pPr>
        <w:pStyle w:val="ConsPlusNormal"/>
        <w:jc w:val="both"/>
      </w:pPr>
    </w:p>
    <w:p w:rsidR="00892404" w:rsidRDefault="00892404">
      <w:pPr>
        <w:pStyle w:val="ConsPlusNormal"/>
        <w:jc w:val="both"/>
      </w:pPr>
    </w:p>
    <w:p w:rsidR="00892404" w:rsidRDefault="00892404">
      <w:pPr>
        <w:pStyle w:val="ConsPlusNormal"/>
        <w:jc w:val="both"/>
      </w:pPr>
    </w:p>
    <w:p w:rsidR="00892404" w:rsidRDefault="00892404">
      <w:pPr>
        <w:pStyle w:val="ConsPlusNormal"/>
        <w:jc w:val="both"/>
      </w:pPr>
    </w:p>
    <w:p w:rsidR="00892404" w:rsidRDefault="00892404">
      <w:pPr>
        <w:pStyle w:val="ConsPlusNormal"/>
        <w:jc w:val="both"/>
      </w:pPr>
    </w:p>
    <w:p w:rsidR="00892404" w:rsidRDefault="00892404">
      <w:pPr>
        <w:pStyle w:val="ConsPlusNormal"/>
        <w:jc w:val="right"/>
        <w:outlineLvl w:val="1"/>
      </w:pPr>
      <w:r>
        <w:t>Приложение N 2</w:t>
      </w:r>
    </w:p>
    <w:p w:rsidR="00892404" w:rsidRDefault="00892404">
      <w:pPr>
        <w:pStyle w:val="ConsPlusNormal"/>
        <w:jc w:val="right"/>
      </w:pPr>
      <w:r>
        <w:t>к Правилам аккредитации</w:t>
      </w:r>
    </w:p>
    <w:p w:rsidR="00892404" w:rsidRDefault="00892404">
      <w:pPr>
        <w:pStyle w:val="ConsPlusNormal"/>
        <w:jc w:val="right"/>
      </w:pPr>
      <w:r>
        <w:t>юридических лиц для проведения</w:t>
      </w:r>
    </w:p>
    <w:p w:rsidR="00892404" w:rsidRDefault="00892404">
      <w:pPr>
        <w:pStyle w:val="ConsPlusNormal"/>
        <w:jc w:val="right"/>
      </w:pPr>
      <w:r>
        <w:t>оценки уязвимости объектов</w:t>
      </w:r>
    </w:p>
    <w:p w:rsidR="00892404" w:rsidRDefault="00892404">
      <w:pPr>
        <w:pStyle w:val="ConsPlusNormal"/>
        <w:jc w:val="right"/>
      </w:pPr>
      <w:r>
        <w:t>транспортной инфраструктуры</w:t>
      </w:r>
    </w:p>
    <w:p w:rsidR="00892404" w:rsidRDefault="00892404">
      <w:pPr>
        <w:pStyle w:val="ConsPlusNormal"/>
        <w:jc w:val="right"/>
      </w:pPr>
      <w:r>
        <w:t>и транспортных средств</w:t>
      </w:r>
    </w:p>
    <w:p w:rsidR="00892404" w:rsidRDefault="0089240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9240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92404" w:rsidRDefault="0089240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92404" w:rsidRDefault="0089240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9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03.06.2019 N 705)</w:t>
            </w:r>
          </w:p>
        </w:tc>
      </w:tr>
    </w:tbl>
    <w:p w:rsidR="00892404" w:rsidRDefault="00892404">
      <w:pPr>
        <w:pStyle w:val="ConsPlusNormal"/>
        <w:jc w:val="both"/>
      </w:pPr>
    </w:p>
    <w:p w:rsidR="00892404" w:rsidRDefault="00892404">
      <w:pPr>
        <w:pStyle w:val="ConsPlusNonformat"/>
        <w:jc w:val="both"/>
      </w:pPr>
      <w:bookmarkStart w:id="13" w:name="P207"/>
      <w:bookmarkEnd w:id="13"/>
      <w:r>
        <w:t xml:space="preserve">                                 ЗАЯВЛЕНИЕ</w:t>
      </w:r>
    </w:p>
    <w:p w:rsidR="00892404" w:rsidRDefault="00892404">
      <w:pPr>
        <w:pStyle w:val="ConsPlusNonformat"/>
        <w:jc w:val="both"/>
      </w:pPr>
      <w:r>
        <w:t xml:space="preserve">          на получение (продление) свидетельства об аккредитации</w:t>
      </w:r>
    </w:p>
    <w:p w:rsidR="00892404" w:rsidRDefault="00892404">
      <w:pPr>
        <w:pStyle w:val="ConsPlusNonformat"/>
        <w:jc w:val="both"/>
      </w:pPr>
      <w:r>
        <w:t xml:space="preserve">           на проведение оценки уязвимости объектов транспортной</w:t>
      </w:r>
    </w:p>
    <w:p w:rsidR="00892404" w:rsidRDefault="00892404">
      <w:pPr>
        <w:pStyle w:val="ConsPlusNonformat"/>
        <w:jc w:val="both"/>
      </w:pPr>
      <w:r>
        <w:t xml:space="preserve">                   инфраструктуры и транспортных средств</w:t>
      </w:r>
    </w:p>
    <w:p w:rsidR="00892404" w:rsidRDefault="00892404">
      <w:pPr>
        <w:pStyle w:val="ConsPlusNonformat"/>
        <w:jc w:val="both"/>
      </w:pPr>
    </w:p>
    <w:p w:rsidR="00892404" w:rsidRDefault="00892404">
      <w:pPr>
        <w:pStyle w:val="ConsPlusNonformat"/>
        <w:jc w:val="both"/>
      </w:pPr>
      <w:r>
        <w:t>___________________________________________________________________________</w:t>
      </w:r>
    </w:p>
    <w:p w:rsidR="00892404" w:rsidRDefault="00892404">
      <w:pPr>
        <w:pStyle w:val="ConsPlusNonformat"/>
        <w:jc w:val="both"/>
      </w:pPr>
      <w:r>
        <w:t xml:space="preserve">                          (область аккредитации)</w:t>
      </w:r>
    </w:p>
    <w:p w:rsidR="00892404" w:rsidRDefault="00892404">
      <w:pPr>
        <w:pStyle w:val="ConsPlusNonformat"/>
        <w:jc w:val="both"/>
      </w:pPr>
    </w:p>
    <w:p w:rsidR="00892404" w:rsidRDefault="00892404">
      <w:pPr>
        <w:pStyle w:val="ConsPlusNonformat"/>
        <w:jc w:val="both"/>
      </w:pPr>
      <w:r>
        <w:t>в _________________________________________________________________________</w:t>
      </w:r>
    </w:p>
    <w:p w:rsidR="00892404" w:rsidRDefault="00892404">
      <w:pPr>
        <w:pStyle w:val="ConsPlusNonformat"/>
        <w:jc w:val="both"/>
      </w:pPr>
      <w:r>
        <w:t xml:space="preserve">       </w:t>
      </w:r>
      <w:proofErr w:type="gramStart"/>
      <w:r>
        <w:t>(полное наименование компетентного органа в области обеспечения</w:t>
      </w:r>
      <w:proofErr w:type="gramEnd"/>
    </w:p>
    <w:p w:rsidR="00892404" w:rsidRDefault="00892404">
      <w:pPr>
        <w:pStyle w:val="ConsPlusNonformat"/>
        <w:jc w:val="both"/>
      </w:pPr>
      <w:r>
        <w:lastRenderedPageBreak/>
        <w:t xml:space="preserve">                         транспортной безопасности)</w:t>
      </w:r>
    </w:p>
    <w:p w:rsidR="00892404" w:rsidRDefault="00892404">
      <w:pPr>
        <w:pStyle w:val="ConsPlusNonformat"/>
        <w:jc w:val="both"/>
      </w:pPr>
      <w:r>
        <w:t>на выдачу свидетельства об аккредитации ___________________________________</w:t>
      </w:r>
    </w:p>
    <w:p w:rsidR="00892404" w:rsidRDefault="00892404">
      <w:pPr>
        <w:pStyle w:val="ConsPlusNonformat"/>
        <w:jc w:val="both"/>
      </w:pPr>
      <w:r>
        <w:t>___________________________________________________________________________</w:t>
      </w:r>
    </w:p>
    <w:p w:rsidR="00892404" w:rsidRDefault="00892404">
      <w:pPr>
        <w:pStyle w:val="ConsPlusNonformat"/>
        <w:jc w:val="both"/>
      </w:pPr>
      <w:r>
        <w:t xml:space="preserve">                     (полное наименование организации)</w:t>
      </w:r>
    </w:p>
    <w:p w:rsidR="00892404" w:rsidRDefault="00892404">
      <w:pPr>
        <w:pStyle w:val="ConsPlusNonformat"/>
        <w:jc w:val="both"/>
      </w:pPr>
    </w:p>
    <w:p w:rsidR="00892404" w:rsidRDefault="00892404">
      <w:pPr>
        <w:pStyle w:val="ConsPlusNonformat"/>
        <w:jc w:val="both"/>
      </w:pPr>
      <w:bookmarkStart w:id="14" w:name="P222"/>
      <w:bookmarkEnd w:id="14"/>
      <w:r>
        <w:t>1. Сокращенное официальное наименование ___________________________________</w:t>
      </w:r>
    </w:p>
    <w:p w:rsidR="00892404" w:rsidRDefault="00892404">
      <w:pPr>
        <w:pStyle w:val="ConsPlusNonformat"/>
        <w:jc w:val="both"/>
      </w:pPr>
      <w:r>
        <w:t>2. Место нахождения _______________________________________________________</w:t>
      </w:r>
    </w:p>
    <w:p w:rsidR="00892404" w:rsidRDefault="00892404">
      <w:pPr>
        <w:pStyle w:val="ConsPlusNonformat"/>
        <w:jc w:val="both"/>
      </w:pPr>
      <w:r>
        <w:t>телефон __________________, телекс, телефакс ______________________________</w:t>
      </w:r>
    </w:p>
    <w:p w:rsidR="00892404" w:rsidRDefault="00892404">
      <w:pPr>
        <w:pStyle w:val="ConsPlusNonformat"/>
        <w:jc w:val="both"/>
      </w:pPr>
      <w:r>
        <w:t>3. Год создания организации _______________________________________________</w:t>
      </w:r>
    </w:p>
    <w:p w:rsidR="00892404" w:rsidRDefault="00892404">
      <w:pPr>
        <w:pStyle w:val="ConsPlusNonformat"/>
        <w:jc w:val="both"/>
      </w:pPr>
      <w:r>
        <w:t>4. Код организации по ОКПО ________________________________________________</w:t>
      </w:r>
    </w:p>
    <w:p w:rsidR="00892404" w:rsidRDefault="00892404">
      <w:pPr>
        <w:pStyle w:val="ConsPlusNonformat"/>
        <w:jc w:val="both"/>
      </w:pPr>
      <w:r>
        <w:t xml:space="preserve">5. </w:t>
      </w:r>
      <w:proofErr w:type="gramStart"/>
      <w:r>
        <w:t>Подчиненность органу государственного управления (наименование и код  по</w:t>
      </w:r>
      <w:proofErr w:type="gramEnd"/>
    </w:p>
    <w:p w:rsidR="00892404" w:rsidRDefault="00892404">
      <w:pPr>
        <w:pStyle w:val="ConsPlusNonformat"/>
        <w:jc w:val="both"/>
      </w:pPr>
      <w:hyperlink r:id="rId60" w:history="1">
        <w:proofErr w:type="gramStart"/>
        <w:r>
          <w:rPr>
            <w:color w:val="0000FF"/>
          </w:rPr>
          <w:t>ОКОГУ</w:t>
        </w:r>
      </w:hyperlink>
      <w:r>
        <w:t>) ____________________________________________________________________</w:t>
      </w:r>
      <w:proofErr w:type="gramEnd"/>
    </w:p>
    <w:p w:rsidR="00892404" w:rsidRDefault="00892404">
      <w:pPr>
        <w:pStyle w:val="ConsPlusNonformat"/>
        <w:jc w:val="both"/>
      </w:pPr>
      <w:r>
        <w:t xml:space="preserve">6. Отрасль (наименование и код по </w:t>
      </w:r>
      <w:hyperlink r:id="rId61" w:history="1">
        <w:r>
          <w:rPr>
            <w:color w:val="0000FF"/>
          </w:rPr>
          <w:t>ОКВЭД 2</w:t>
        </w:r>
      </w:hyperlink>
      <w:r>
        <w:t>) ________________________________</w:t>
      </w:r>
    </w:p>
    <w:p w:rsidR="00892404" w:rsidRDefault="00892404">
      <w:pPr>
        <w:pStyle w:val="ConsPlusNonformat"/>
        <w:jc w:val="both"/>
      </w:pPr>
      <w:r>
        <w:t xml:space="preserve">7. Территория (наименование и код по </w:t>
      </w:r>
      <w:hyperlink r:id="rId62" w:history="1">
        <w:r>
          <w:rPr>
            <w:color w:val="0000FF"/>
          </w:rPr>
          <w:t>ОКАТО</w:t>
        </w:r>
      </w:hyperlink>
      <w:r>
        <w:t>) _______________________________</w:t>
      </w:r>
    </w:p>
    <w:p w:rsidR="00892404" w:rsidRDefault="00892404">
      <w:pPr>
        <w:pStyle w:val="ConsPlusNonformat"/>
        <w:jc w:val="both"/>
      </w:pPr>
      <w:r>
        <w:t xml:space="preserve">8. Организационно-правовая форма (наименование и код по </w:t>
      </w:r>
      <w:hyperlink r:id="rId63" w:history="1">
        <w:r>
          <w:rPr>
            <w:color w:val="0000FF"/>
          </w:rPr>
          <w:t>КОПФ</w:t>
        </w:r>
      </w:hyperlink>
      <w:r>
        <w:t>) _____________</w:t>
      </w:r>
    </w:p>
    <w:p w:rsidR="00892404" w:rsidRDefault="00892404">
      <w:pPr>
        <w:pStyle w:val="ConsPlusNonformat"/>
        <w:jc w:val="both"/>
      </w:pPr>
      <w:bookmarkStart w:id="15" w:name="P232"/>
      <w:bookmarkEnd w:id="15"/>
      <w:r>
        <w:t xml:space="preserve">9. Форма собственности (наименование и код по </w:t>
      </w:r>
      <w:hyperlink r:id="rId64" w:history="1">
        <w:r>
          <w:rPr>
            <w:color w:val="0000FF"/>
          </w:rPr>
          <w:t>КФС</w:t>
        </w:r>
      </w:hyperlink>
      <w:r>
        <w:t>) ________________________</w:t>
      </w:r>
    </w:p>
    <w:p w:rsidR="00892404" w:rsidRDefault="00892404">
      <w:pPr>
        <w:pStyle w:val="ConsPlusNonformat"/>
        <w:jc w:val="both"/>
      </w:pPr>
      <w:r>
        <w:t>10. Основные направления деятельности _____________________________________</w:t>
      </w:r>
    </w:p>
    <w:p w:rsidR="00892404" w:rsidRDefault="00892404">
      <w:pPr>
        <w:pStyle w:val="ConsPlusNonformat"/>
        <w:jc w:val="both"/>
      </w:pPr>
      <w:r>
        <w:t>11. В случае принятия решения об  аккредитации  (о продлении  аккредитации)</w:t>
      </w:r>
    </w:p>
    <w:p w:rsidR="00892404" w:rsidRDefault="00892404">
      <w:pPr>
        <w:pStyle w:val="ConsPlusNonformat"/>
        <w:jc w:val="both"/>
      </w:pPr>
      <w:r>
        <w:t>свидетельство об аккредитации прошу выдать на руки или направить по адресу:</w:t>
      </w:r>
    </w:p>
    <w:p w:rsidR="00892404" w:rsidRDefault="00892404">
      <w:pPr>
        <w:pStyle w:val="ConsPlusNonformat"/>
        <w:jc w:val="both"/>
      </w:pPr>
      <w:r>
        <w:t>___________________________________________________________________________</w:t>
      </w:r>
    </w:p>
    <w:p w:rsidR="00892404" w:rsidRDefault="00892404">
      <w:pPr>
        <w:pStyle w:val="ConsPlusNonformat"/>
        <w:jc w:val="both"/>
      </w:pPr>
      <w:bookmarkStart w:id="16" w:name="P237"/>
      <w:bookmarkEnd w:id="16"/>
      <w:r>
        <w:t>12. Приложение: ___________________________________________________________</w:t>
      </w:r>
    </w:p>
    <w:p w:rsidR="00892404" w:rsidRDefault="00892404">
      <w:pPr>
        <w:pStyle w:val="ConsPlusNonformat"/>
        <w:jc w:val="both"/>
      </w:pPr>
    </w:p>
    <w:p w:rsidR="00892404" w:rsidRDefault="00892404">
      <w:pPr>
        <w:pStyle w:val="ConsPlusNonformat"/>
        <w:jc w:val="both"/>
      </w:pPr>
      <w:r>
        <w:t xml:space="preserve">    Примечания:   1.   </w:t>
      </w:r>
      <w:hyperlink w:anchor="P222" w:history="1">
        <w:r>
          <w:rPr>
            <w:color w:val="0000FF"/>
          </w:rPr>
          <w:t>Пункты   1</w:t>
        </w:r>
      </w:hyperlink>
      <w:r>
        <w:t xml:space="preserve">   -   </w:t>
      </w:r>
      <w:hyperlink w:anchor="P232" w:history="1">
        <w:r>
          <w:rPr>
            <w:color w:val="0000FF"/>
          </w:rPr>
          <w:t>9</w:t>
        </w:r>
      </w:hyperlink>
      <w:r>
        <w:t xml:space="preserve">   заполняются  в  соответствии  </w:t>
      </w:r>
      <w:proofErr w:type="gramStart"/>
      <w:r>
        <w:t>с</w:t>
      </w:r>
      <w:proofErr w:type="gramEnd"/>
    </w:p>
    <w:p w:rsidR="00892404" w:rsidRDefault="00892404">
      <w:pPr>
        <w:pStyle w:val="ConsPlusNonformat"/>
        <w:jc w:val="both"/>
      </w:pPr>
      <w:r>
        <w:t>регистрационными     (учредительными)     документами     организации     и</w:t>
      </w:r>
    </w:p>
    <w:p w:rsidR="00892404" w:rsidRDefault="00892404">
      <w:pPr>
        <w:pStyle w:val="ConsPlusNonformat"/>
        <w:jc w:val="both"/>
      </w:pPr>
      <w:r>
        <w:t>классификационными    кодами,    принятыми    в   системе   государственной</w:t>
      </w:r>
    </w:p>
    <w:p w:rsidR="00892404" w:rsidRDefault="00892404">
      <w:pPr>
        <w:pStyle w:val="ConsPlusNonformat"/>
        <w:jc w:val="both"/>
      </w:pPr>
      <w:r>
        <w:t>статистической отчетности.</w:t>
      </w:r>
    </w:p>
    <w:p w:rsidR="00892404" w:rsidRDefault="00892404">
      <w:pPr>
        <w:pStyle w:val="ConsPlusNonformat"/>
        <w:jc w:val="both"/>
      </w:pPr>
      <w:r>
        <w:t xml:space="preserve">    2. В </w:t>
      </w:r>
      <w:hyperlink w:anchor="P237" w:history="1">
        <w:r>
          <w:rPr>
            <w:color w:val="0000FF"/>
          </w:rPr>
          <w:t>пункте 12</w:t>
        </w:r>
      </w:hyperlink>
      <w:r>
        <w:t xml:space="preserve"> указываются наименование и количество листов документов,</w:t>
      </w:r>
    </w:p>
    <w:p w:rsidR="00892404" w:rsidRDefault="00892404">
      <w:pPr>
        <w:pStyle w:val="ConsPlusNonformat"/>
        <w:jc w:val="both"/>
      </w:pPr>
      <w:proofErr w:type="gramStart"/>
      <w:r>
        <w:t>прилагаемых</w:t>
      </w:r>
      <w:proofErr w:type="gramEnd"/>
      <w:r>
        <w:t xml:space="preserve"> к заявлению</w:t>
      </w:r>
    </w:p>
    <w:p w:rsidR="00892404" w:rsidRDefault="00892404">
      <w:pPr>
        <w:pStyle w:val="ConsPlusNonformat"/>
        <w:jc w:val="both"/>
      </w:pPr>
    </w:p>
    <w:p w:rsidR="00892404" w:rsidRDefault="00892404">
      <w:pPr>
        <w:pStyle w:val="ConsPlusNonformat"/>
        <w:jc w:val="both"/>
      </w:pPr>
      <w:r>
        <w:t>М.П.</w:t>
      </w:r>
    </w:p>
    <w:p w:rsidR="00892404" w:rsidRDefault="00892404">
      <w:pPr>
        <w:pStyle w:val="ConsPlusNonformat"/>
        <w:jc w:val="both"/>
      </w:pPr>
    </w:p>
    <w:p w:rsidR="00892404" w:rsidRDefault="00892404">
      <w:pPr>
        <w:pStyle w:val="ConsPlusNonformat"/>
        <w:jc w:val="both"/>
      </w:pPr>
      <w:r>
        <w:t>Руководитель _____________________ Главный бухгалтер ______________________</w:t>
      </w:r>
    </w:p>
    <w:p w:rsidR="00892404" w:rsidRDefault="00892404">
      <w:pPr>
        <w:pStyle w:val="ConsPlusNonformat"/>
        <w:jc w:val="both"/>
      </w:pPr>
      <w:r>
        <w:t xml:space="preserve">                   (подпись)                              (подпись)</w:t>
      </w:r>
    </w:p>
    <w:p w:rsidR="00892404" w:rsidRDefault="00892404">
      <w:pPr>
        <w:pStyle w:val="ConsPlusNonformat"/>
        <w:jc w:val="both"/>
      </w:pPr>
      <w:r>
        <w:t xml:space="preserve">             _____________________                   ______________________</w:t>
      </w:r>
    </w:p>
    <w:p w:rsidR="00892404" w:rsidRDefault="00892404">
      <w:pPr>
        <w:pStyle w:val="ConsPlusNonformat"/>
        <w:jc w:val="both"/>
      </w:pPr>
      <w:r>
        <w:t xml:space="preserve">             (расшифровка подписи)                   (расшифровка подписи)</w:t>
      </w:r>
    </w:p>
    <w:p w:rsidR="00892404" w:rsidRDefault="00892404">
      <w:pPr>
        <w:pStyle w:val="ConsPlusNonformat"/>
        <w:jc w:val="both"/>
      </w:pPr>
    </w:p>
    <w:p w:rsidR="00892404" w:rsidRDefault="00892404">
      <w:pPr>
        <w:pStyle w:val="ConsPlusNonformat"/>
        <w:jc w:val="both"/>
      </w:pPr>
      <w:r>
        <w:t xml:space="preserve">                                                  "__" ____________ 20__ г.</w:t>
      </w:r>
    </w:p>
    <w:p w:rsidR="00892404" w:rsidRDefault="00892404">
      <w:pPr>
        <w:pStyle w:val="ConsPlusNormal"/>
        <w:jc w:val="both"/>
      </w:pPr>
    </w:p>
    <w:p w:rsidR="00892404" w:rsidRDefault="00892404">
      <w:pPr>
        <w:pStyle w:val="ConsPlusNormal"/>
        <w:jc w:val="both"/>
      </w:pPr>
    </w:p>
    <w:p w:rsidR="00892404" w:rsidRDefault="0089240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43D06" w:rsidRDefault="00D43D06">
      <w:bookmarkStart w:id="17" w:name="_GoBack"/>
      <w:bookmarkEnd w:id="17"/>
    </w:p>
    <w:sectPr w:rsidR="00D43D06" w:rsidSect="00621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404"/>
    <w:rsid w:val="00892404"/>
    <w:rsid w:val="00D43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4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924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924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9240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4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924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924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9240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2DAA4F107E0726CA012E291563969FC30D079CAECFF8B5BE4DFBED05EE2A80B31448B63A3CB282640CEB5B020A3B61928B068B5B28B808AXC7BM" TargetMode="External"/><Relationship Id="rId18" Type="http://schemas.openxmlformats.org/officeDocument/2006/relationships/hyperlink" Target="consultantplus://offline/ref=42DAA4F107E0726CA012E291563969FC33D276C9EAFE8B5BE4DFBED05EE2A80B31448B63A3CB28264CCEB5B020A3B61928B068B5B28B808AXC7BM" TargetMode="External"/><Relationship Id="rId26" Type="http://schemas.openxmlformats.org/officeDocument/2006/relationships/hyperlink" Target="consultantplus://offline/ref=42DAA4F107E0726CA012E291563969FC31D378C8EDFE8B5BE4DFBED05EE2A80B31448B67A2C07C770190ECE064E8BA1A36AC69B5XA7CM" TargetMode="External"/><Relationship Id="rId39" Type="http://schemas.openxmlformats.org/officeDocument/2006/relationships/hyperlink" Target="consultantplus://offline/ref=42DAA4F107E0726CA012E291563969FC31D673C2E8FD8B5BE4DFBED05EE2A80B31448B63A3CB282447CEB5B020A3B61928B068B5B28B808AXC7BM" TargetMode="External"/><Relationship Id="rId21" Type="http://schemas.openxmlformats.org/officeDocument/2006/relationships/hyperlink" Target="consultantplus://offline/ref=42DAA4F107E0726CA012E291563969FC31D673C2E8FD8B5BE4DFBED05EE2A80B31448B63A3CB282744CEB5B020A3B61928B068B5B28B808AXC7BM" TargetMode="External"/><Relationship Id="rId34" Type="http://schemas.openxmlformats.org/officeDocument/2006/relationships/hyperlink" Target="consultantplus://offline/ref=42DAA4F107E0726CA012E291563969FC31D673C2E8FD8B5BE4DFBED05EE2A80B31448B63A3CB282643CEB5B020A3B61928B068B5B28B808AXC7BM" TargetMode="External"/><Relationship Id="rId42" Type="http://schemas.openxmlformats.org/officeDocument/2006/relationships/hyperlink" Target="consultantplus://offline/ref=42DAA4F107E0726CA012E291563969FC31D378C8EDFE8B5BE4DFBED05EE2A80B31448B63A3CB28204DCEB5B020A3B61928B068B5B28B808AXC7BM" TargetMode="External"/><Relationship Id="rId47" Type="http://schemas.openxmlformats.org/officeDocument/2006/relationships/hyperlink" Target="consultantplus://offline/ref=42DAA4F107E0726CA012E291563969FC31D378C8EDFE8B5BE4DFBED05EE2A80B31448B63A3CE23721481B4EC65F6A5192AB06BB7AEX879M" TargetMode="External"/><Relationship Id="rId50" Type="http://schemas.openxmlformats.org/officeDocument/2006/relationships/hyperlink" Target="consultantplus://offline/ref=42DAA4F107E0726CA012E291563969FC31D378C8EDFE8B5BE4DFBED05EE2A80B31448B67A2C07C770190ECE064E8BA1A36AC69B5XA7CM" TargetMode="External"/><Relationship Id="rId55" Type="http://schemas.openxmlformats.org/officeDocument/2006/relationships/hyperlink" Target="consultantplus://offline/ref=42DAA4F107E0726CA012E291563969FC31D378C8EDFE8B5BE4DFBED05EE2A80B31448B63A3CB292147CEB5B020A3B61928B068B5B28B808AXC7BM" TargetMode="External"/><Relationship Id="rId63" Type="http://schemas.openxmlformats.org/officeDocument/2006/relationships/hyperlink" Target="consultantplus://offline/ref=42DAA4F107E0726CA012E291563969FC31D172C9ECF58B5BE4DFBED05EE2A80B2344D36FA2CB362747DBE3E166XF76M" TargetMode="External"/><Relationship Id="rId7" Type="http://schemas.openxmlformats.org/officeDocument/2006/relationships/hyperlink" Target="consultantplus://offline/ref=42DAA4F107E0726CA012E291563969FC30D079CAECFF8B5BE4DFBED05EE2A80B31448B63A3CB282640CEB5B020A3B61928B068B5B28B808AXC7B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2DAA4F107E0726CA012E291563969FC31D673C2E8FD8B5BE4DFBED05EE2A80B31448B63A3CB282640CEB5B020A3B61928B068B5B28B808AXC7BM" TargetMode="External"/><Relationship Id="rId20" Type="http://schemas.openxmlformats.org/officeDocument/2006/relationships/hyperlink" Target="consultantplus://offline/ref=42DAA4F107E0726CA012E291563969FC31D378C8EDFE8B5BE4DFBED05EE2A80B31448B63A3CB292241CEB5B020A3B61928B068B5B28B808AXC7BM" TargetMode="External"/><Relationship Id="rId29" Type="http://schemas.openxmlformats.org/officeDocument/2006/relationships/hyperlink" Target="consultantplus://offline/ref=42DAA4F107E0726CA012E291563969FC31D378C8EDFE8B5BE4DFBED05EE2A80B31448B63A3CB292145CEB5B020A3B61928B068B5B28B808AXC7BM" TargetMode="External"/><Relationship Id="rId41" Type="http://schemas.openxmlformats.org/officeDocument/2006/relationships/hyperlink" Target="consultantplus://offline/ref=42DAA4F107E0726CA012E291563969FC31D378C8EDFE8B5BE4DFBED05EE2A80B31448B63A3CE23721481B4EC65F6A5192AB06BB7AEX879M" TargetMode="External"/><Relationship Id="rId54" Type="http://schemas.openxmlformats.org/officeDocument/2006/relationships/hyperlink" Target="consultantplus://offline/ref=42DAA4F107E0726CA012E291563969FC31D378C8EDFE8B5BE4DFBED05EE2A80B31448B63A3CB28204DCEB5B020A3B61928B068B5B28B808AXC7BM" TargetMode="External"/><Relationship Id="rId62" Type="http://schemas.openxmlformats.org/officeDocument/2006/relationships/hyperlink" Target="consultantplus://offline/ref=42DAA4F107E0726CA012E291563969FC31D676C2E1FE8B5BE4DFBED05EE2A80B2344D36FA2CB362747DBE3E166XF76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2DAA4F107E0726CA012E291563969FC33D775CDEBF88B5BE4DFBED05EE2A80B31448B63A3CB282640CEB5B020A3B61928B068B5B28B808AXC7BM" TargetMode="External"/><Relationship Id="rId11" Type="http://schemas.openxmlformats.org/officeDocument/2006/relationships/hyperlink" Target="consultantplus://offline/ref=42DAA4F107E0726CA012E291563969FC31D378C8EDFE8B5BE4DFBED05EE2A80B31448B63A3CB282742CEB5B020A3B61928B068B5B28B808AXC7BM" TargetMode="External"/><Relationship Id="rId24" Type="http://schemas.openxmlformats.org/officeDocument/2006/relationships/hyperlink" Target="consultantplus://offline/ref=42DAA4F107E0726CA012E291563969FC31D378C8EDFE8B5BE4DFBED05EE2A80B31448B63A3CB28204DCEB5B020A3B61928B068B5B28B808AXC7BM" TargetMode="External"/><Relationship Id="rId32" Type="http://schemas.openxmlformats.org/officeDocument/2006/relationships/hyperlink" Target="consultantplus://offline/ref=42DAA4F107E0726CA012E291563969FC31D378C8EDFE8B5BE4DFBED05EE2A80B31448B63A3CB292241CEB5B020A3B61928B068B5B28B808AXC7BM" TargetMode="External"/><Relationship Id="rId37" Type="http://schemas.openxmlformats.org/officeDocument/2006/relationships/hyperlink" Target="consultantplus://offline/ref=42DAA4F107E0726CA012E291563969FC31D378C8EDFE8B5BE4DFBED05EE2A80B31448B63A3CB292147CEB5B020A3B61928B068B5B28B808AXC7BM" TargetMode="External"/><Relationship Id="rId40" Type="http://schemas.openxmlformats.org/officeDocument/2006/relationships/hyperlink" Target="consultantplus://offline/ref=42DAA4F107E0726CA012E291563969FC31D673C2E8FD8B5BE4DFBED05EE2A80B31448B63A3CB282643CEB5B020A3B61928B068B5B28B808AXC7BM" TargetMode="External"/><Relationship Id="rId45" Type="http://schemas.openxmlformats.org/officeDocument/2006/relationships/hyperlink" Target="consultantplus://offline/ref=42DAA4F107E0726CA012E291563969FC31D673C2E8FD8B5BE4DFBED05EE2A80B31448B63A3CB282441CEB5B020A3B61928B068B5B28B808AXC7BM" TargetMode="External"/><Relationship Id="rId53" Type="http://schemas.openxmlformats.org/officeDocument/2006/relationships/hyperlink" Target="consultantplus://offline/ref=42DAA4F107E0726CA012E291563969FC31D378C8EDFE8B5BE4DFBED05EE2A80B31448B63A3CE23721481B4EC65F6A5192AB06BB7AEX879M" TargetMode="External"/><Relationship Id="rId58" Type="http://schemas.openxmlformats.org/officeDocument/2006/relationships/hyperlink" Target="consultantplus://offline/ref=42DAA4F107E0726CA012E291563969FC33D775CDEBF88B5BE4DFBED05EE2A80B31448B63A3CB282745CEB5B020A3B61928B068B5B28B808AXC7BM" TargetMode="External"/><Relationship Id="rId66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42DAA4F107E0726CA012E291563969FC31D576CCEAFD8B5BE4DFBED05EE2A80B31448B63A3CB282346CEB5B020A3B61928B068B5B28B808AXC7BM" TargetMode="External"/><Relationship Id="rId23" Type="http://schemas.openxmlformats.org/officeDocument/2006/relationships/hyperlink" Target="consultantplus://offline/ref=42DAA4F107E0726CA012E291563969FC31D378C8EDFE8B5BE4DFBED05EE2A80B31448B63A3CE23721481B4EC65F6A5192AB06BB7AEX879M" TargetMode="External"/><Relationship Id="rId28" Type="http://schemas.openxmlformats.org/officeDocument/2006/relationships/hyperlink" Target="consultantplus://offline/ref=42DAA4F107E0726CA012E291563969FC31D673C2E8FD8B5BE4DFBED05EE2A80B31448B63A3CB282741CEB5B020A3B61928B068B5B28B808AXC7BM" TargetMode="External"/><Relationship Id="rId36" Type="http://schemas.openxmlformats.org/officeDocument/2006/relationships/hyperlink" Target="consultantplus://offline/ref=42DAA4F107E0726CA012E291563969FC31D378C8EDFE8B5BE4DFBED05EE2A80B31448B63A3CB28204DCEB5B020A3B61928B068B5B28B808AXC7BM" TargetMode="External"/><Relationship Id="rId49" Type="http://schemas.openxmlformats.org/officeDocument/2006/relationships/hyperlink" Target="consultantplus://offline/ref=42DAA4F107E0726CA012E291563969FC31D378C8EDFE8B5BE4DFBED05EE2A80B31448B63A3CB292147CEB5B020A3B61928B068B5B28B808AXC7BM" TargetMode="External"/><Relationship Id="rId57" Type="http://schemas.openxmlformats.org/officeDocument/2006/relationships/hyperlink" Target="consultantplus://offline/ref=42DAA4F107E0726CA012E291563969FC31D673C2E8FD8B5BE4DFBED05EE2A80B31448B63A3CB28244DCEB5B020A3B61928B068B5B28B808AXC7BM" TargetMode="External"/><Relationship Id="rId61" Type="http://schemas.openxmlformats.org/officeDocument/2006/relationships/hyperlink" Target="consultantplus://offline/ref=42DAA4F107E0726CA012E291563969FC31D676C3E9FD8B5BE4DFBED05EE2A80B2344D36FA2CB362747DBE3E166XF76M" TargetMode="External"/><Relationship Id="rId10" Type="http://schemas.openxmlformats.org/officeDocument/2006/relationships/hyperlink" Target="consultantplus://offline/ref=42DAA4F107E0726CA012E291563969FC31D673C2E8FD8B5BE4DFBED05EE2A80B31448B63A3CB282640CEB5B020A3B61928B068B5B28B808AXC7BM" TargetMode="External"/><Relationship Id="rId19" Type="http://schemas.openxmlformats.org/officeDocument/2006/relationships/hyperlink" Target="consultantplus://offline/ref=42DAA4F107E0726CA012E291563969FC33D273CAE1F58B5BE4DFBED05EE2A80B2344D36FA2CB362747DBE3E166XF76M" TargetMode="External"/><Relationship Id="rId31" Type="http://schemas.openxmlformats.org/officeDocument/2006/relationships/hyperlink" Target="consultantplus://offline/ref=42DAA4F107E0726CA012E291563969FC31D673C2E8FD8B5BE4DFBED05EE2A80B31448B63A3CB282743CEB5B020A3B61928B068B5B28B808AXC7BM" TargetMode="External"/><Relationship Id="rId44" Type="http://schemas.openxmlformats.org/officeDocument/2006/relationships/hyperlink" Target="consultantplus://offline/ref=42DAA4F107E0726CA012E291563969FC31D378C8EDFE8B5BE4DFBED05EE2A80B31448B67A2C07C770190ECE064E8BA1A36AC69B5XA7CM" TargetMode="External"/><Relationship Id="rId52" Type="http://schemas.openxmlformats.org/officeDocument/2006/relationships/hyperlink" Target="consultantplus://offline/ref=42DAA4F107E0726CA012E291563969FC31D673C2E8FD8B5BE4DFBED05EE2A80B31448B63A3CB282643CEB5B020A3B61928B068B5B28B808AXC7BM" TargetMode="External"/><Relationship Id="rId60" Type="http://schemas.openxmlformats.org/officeDocument/2006/relationships/hyperlink" Target="consultantplus://offline/ref=42DAA4F107E0726CA012E291563969FC31D676C2E0F48B5BE4DFBED05EE2A80B2344D36FA2CB362747DBE3E166XF76M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2DAA4F107E0726CA012E291563969FC31D576CCEAFD8B5BE4DFBED05EE2A80B31448B63A3CB282346CEB5B020A3B61928B068B5B28B808AXC7BM" TargetMode="External"/><Relationship Id="rId14" Type="http://schemas.openxmlformats.org/officeDocument/2006/relationships/hyperlink" Target="consultantplus://offline/ref=42DAA4F107E0726CA012E291563969FC31D277C8EBF98B5BE4DFBED05EE2A80B31448B63A3CB282640CEB5B020A3B61928B068B5B28B808AXC7BM" TargetMode="External"/><Relationship Id="rId22" Type="http://schemas.openxmlformats.org/officeDocument/2006/relationships/hyperlink" Target="consultantplus://offline/ref=42DAA4F107E0726CA012E291563969FC31D676C9E9FD8B5BE4DFBED05EE2A80B31448B60A0CD282D1194A5B469F7BB0629AC77B5AC8BX870M" TargetMode="External"/><Relationship Id="rId27" Type="http://schemas.openxmlformats.org/officeDocument/2006/relationships/hyperlink" Target="consultantplus://offline/ref=42DAA4F107E0726CA012E291563969FC31D673C2E8FD8B5BE4DFBED05EE2A80B31448B63A3CB282747CEB5B020A3B61928B068B5B28B808AXC7BM" TargetMode="External"/><Relationship Id="rId30" Type="http://schemas.openxmlformats.org/officeDocument/2006/relationships/hyperlink" Target="consultantplus://offline/ref=42DAA4F107E0726CA012E291563969FC30D077CAEEFF8B5BE4DFBED05EE2A80B31448B63A3CB282747CEB5B020A3B61928B068B5B28B808AXC7BM" TargetMode="External"/><Relationship Id="rId35" Type="http://schemas.openxmlformats.org/officeDocument/2006/relationships/hyperlink" Target="consultantplus://offline/ref=42DAA4F107E0726CA012E291563969FC31D378C8EDFE8B5BE4DFBED05EE2A80B31448B63A3CE23721481B4EC65F6A5192AB06BB7AEX879M" TargetMode="External"/><Relationship Id="rId43" Type="http://schemas.openxmlformats.org/officeDocument/2006/relationships/hyperlink" Target="consultantplus://offline/ref=42DAA4F107E0726CA012E291563969FC31D378C8EDFE8B5BE4DFBED05EE2A80B31448B63A3CB292147CEB5B020A3B61928B068B5B28B808AXC7BM" TargetMode="External"/><Relationship Id="rId48" Type="http://schemas.openxmlformats.org/officeDocument/2006/relationships/hyperlink" Target="consultantplus://offline/ref=42DAA4F107E0726CA012E291563969FC31D378C8EDFE8B5BE4DFBED05EE2A80B31448B63A3CB28204DCEB5B020A3B61928B068B5B28B808AXC7BM" TargetMode="External"/><Relationship Id="rId56" Type="http://schemas.openxmlformats.org/officeDocument/2006/relationships/hyperlink" Target="consultantplus://offline/ref=42DAA4F107E0726CA012E291563969FC31D378C8EDFE8B5BE4DFBED05EE2A80B31448B67A2C07C770190ECE064E8BA1A36AC69B5XA7CM" TargetMode="External"/><Relationship Id="rId64" Type="http://schemas.openxmlformats.org/officeDocument/2006/relationships/hyperlink" Target="consultantplus://offline/ref=42DAA4F107E0726CA012E291563969FC33D378C9EBFE8B5BE4DFBED05EE2A80B31448B63A3CB28264DCEB5B020A3B61928B068B5B28B808AXC7BM" TargetMode="External"/><Relationship Id="rId8" Type="http://schemas.openxmlformats.org/officeDocument/2006/relationships/hyperlink" Target="consultantplus://offline/ref=42DAA4F107E0726CA012E291563969FC31D277C8EBF98B5BE4DFBED05EE2A80B31448B63A3CB282640CEB5B020A3B61928B068B5B28B808AXC7BM" TargetMode="External"/><Relationship Id="rId51" Type="http://schemas.openxmlformats.org/officeDocument/2006/relationships/hyperlink" Target="consultantplus://offline/ref=42DAA4F107E0726CA012E291563969FC31D673C2E8FD8B5BE4DFBED05EE2A80B31448B63A3CB282443CEB5B020A3B61928B068B5B28B808AXC7BM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42DAA4F107E0726CA012E291563969FC33D775CDEBF88B5BE4DFBED05EE2A80B31448B63A3CB282640CEB5B020A3B61928B068B5B28B808AXC7BM" TargetMode="External"/><Relationship Id="rId17" Type="http://schemas.openxmlformats.org/officeDocument/2006/relationships/hyperlink" Target="consultantplus://offline/ref=42DAA4F107E0726CA012E291563969FC31D378C8EDFE8B5BE4DFBED05EE2A80B31448B63A3CB28264DCEB5B020A3B61928B068B5B28B808AXC7BM" TargetMode="External"/><Relationship Id="rId25" Type="http://schemas.openxmlformats.org/officeDocument/2006/relationships/hyperlink" Target="consultantplus://offline/ref=42DAA4F107E0726CA012E291563969FC31D378C8EDFE8B5BE4DFBED05EE2A80B31448B63A3CB292147CEB5B020A3B61928B068B5B28B808AXC7BM" TargetMode="External"/><Relationship Id="rId33" Type="http://schemas.openxmlformats.org/officeDocument/2006/relationships/hyperlink" Target="consultantplus://offline/ref=42DAA4F107E0726CA012E291563969FC31D673C2E8FD8B5BE4DFBED05EE2A80B31448B63A3CB282444CEB5B020A3B61928B068B5B28B808AXC7BM" TargetMode="External"/><Relationship Id="rId38" Type="http://schemas.openxmlformats.org/officeDocument/2006/relationships/hyperlink" Target="consultantplus://offline/ref=42DAA4F107E0726CA012E291563969FC31D378C8EDFE8B5BE4DFBED05EE2A80B31448B67A2C07C770190ECE064E8BA1A36AC69B5XA7CM" TargetMode="External"/><Relationship Id="rId46" Type="http://schemas.openxmlformats.org/officeDocument/2006/relationships/hyperlink" Target="consultantplus://offline/ref=42DAA4F107E0726CA012E291563969FC31D673C2E8FD8B5BE4DFBED05EE2A80B31448B63A3CB282643CEB5B020A3B61928B068B5B28B808AXC7BM" TargetMode="External"/><Relationship Id="rId59" Type="http://schemas.openxmlformats.org/officeDocument/2006/relationships/hyperlink" Target="consultantplus://offline/ref=42DAA4F107E0726CA012E291563969FC31D277C8EBF98B5BE4DFBED05EE2A80B31448B63A3CB28264CCEB5B020A3B61928B068B5B28B808AXC7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4858</Words>
  <Characters>27697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Масленникова И.В.</dc:creator>
  <cp:lastModifiedBy>Масленникова И.В.</cp:lastModifiedBy>
  <cp:revision>1</cp:revision>
  <dcterms:created xsi:type="dcterms:W3CDTF">2020-12-10T12:59:00Z</dcterms:created>
  <dcterms:modified xsi:type="dcterms:W3CDTF">2020-12-10T12:59:00Z</dcterms:modified>
</cp:coreProperties>
</file>